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A377E7" w14:textId="58DBD44E" w:rsidR="00C96BED" w:rsidRPr="00E90C39" w:rsidRDefault="004B4B22" w:rsidP="00627E14">
      <w:pPr>
        <w:pStyle w:val="MainTitle"/>
      </w:pPr>
      <w:r>
        <w:t>Papua New Guinea</w:t>
      </w:r>
      <w:r w:rsidR="00C6608B">
        <w:t xml:space="preserve">, </w:t>
      </w:r>
      <w:r w:rsidR="00704ADA">
        <w:t xml:space="preserve">2017 to March </w:t>
      </w:r>
      <w:r>
        <w:t>2022</w:t>
      </w:r>
    </w:p>
    <w:p w14:paraId="06DA6930" w14:textId="388D23FF" w:rsidR="00C6608B" w:rsidRDefault="00C6608B" w:rsidP="00C6608B">
      <w:pPr>
        <w:pStyle w:val="TOCHeading"/>
        <w:rPr>
          <w:rFonts w:ascii="Franklin Gothic Medium" w:eastAsia="MS Gothic" w:hAnsi="Franklin Gothic Medium" w:cs="Times New Roman"/>
          <w:color w:val="1A4066"/>
          <w:sz w:val="36"/>
          <w:szCs w:val="44"/>
        </w:rPr>
      </w:pPr>
      <w:r w:rsidRPr="00C6608B">
        <w:rPr>
          <w:rFonts w:ascii="Franklin Gothic Medium" w:eastAsia="MS Gothic" w:hAnsi="Franklin Gothic Medium" w:cs="Times New Roman"/>
          <w:color w:val="1A4066"/>
          <w:sz w:val="36"/>
          <w:szCs w:val="44"/>
        </w:rPr>
        <w:t xml:space="preserve">MSG review of the outcomes and impact of </w:t>
      </w:r>
      <w:r>
        <w:rPr>
          <w:rFonts w:ascii="Franklin Gothic Medium" w:eastAsia="MS Gothic" w:hAnsi="Franklin Gothic Medium" w:cs="Times New Roman"/>
          <w:color w:val="1A4066"/>
          <w:sz w:val="36"/>
          <w:szCs w:val="44"/>
        </w:rPr>
        <w:t xml:space="preserve">the </w:t>
      </w:r>
      <w:r w:rsidRPr="00C6608B">
        <w:rPr>
          <w:rFonts w:ascii="Franklin Gothic Medium" w:eastAsia="MS Gothic" w:hAnsi="Franklin Gothic Medium" w:cs="Times New Roman"/>
          <w:color w:val="1A4066"/>
          <w:sz w:val="36"/>
          <w:szCs w:val="44"/>
        </w:rPr>
        <w:t>EITI</w:t>
      </w:r>
    </w:p>
    <w:sdt>
      <w:sdtPr>
        <w:rPr>
          <w:rFonts w:ascii="Franklin Gothic Book" w:eastAsiaTheme="minorHAnsi" w:hAnsi="Franklin Gothic Book" w:cstheme="minorBidi"/>
          <w:color w:val="auto"/>
          <w:sz w:val="22"/>
          <w:szCs w:val="22"/>
          <w:lang w:val="en-GB"/>
        </w:rPr>
        <w:id w:val="-552155441"/>
        <w:docPartObj>
          <w:docPartGallery w:val="Table of Contents"/>
          <w:docPartUnique/>
        </w:docPartObj>
      </w:sdtPr>
      <w:sdtEndPr>
        <w:rPr>
          <w:rFonts w:eastAsia="Cambria" w:cs="Arial"/>
          <w:b/>
          <w:bCs/>
          <w:szCs w:val="24"/>
          <w:lang w:val="en-US"/>
        </w:rPr>
      </w:sdtEndPr>
      <w:sdtContent>
        <w:p w14:paraId="257294E8" w14:textId="7E7C6FD0" w:rsidR="00C6608B" w:rsidRPr="0060568E" w:rsidRDefault="00C6608B" w:rsidP="00C6608B">
          <w:pPr>
            <w:pStyle w:val="TOCHeading"/>
            <w:rPr>
              <w:rFonts w:ascii="Franklin Gothic Book" w:hAnsi="Franklin Gothic Book"/>
              <w:lang w:val="en-GB"/>
            </w:rPr>
          </w:pPr>
          <w:r w:rsidRPr="0060568E">
            <w:rPr>
              <w:rFonts w:ascii="Franklin Gothic Book" w:hAnsi="Franklin Gothic Book"/>
              <w:lang w:val="en-GB"/>
            </w:rPr>
            <w:t>Contents</w:t>
          </w:r>
        </w:p>
        <w:p w14:paraId="72B59A72" w14:textId="0856C11D" w:rsidR="00C6608B" w:rsidRDefault="00C6608B">
          <w:pPr>
            <w:pStyle w:val="TOC1"/>
            <w:tabs>
              <w:tab w:val="right" w:leader="dot" w:pos="9062"/>
            </w:tabs>
            <w:rPr>
              <w:rFonts w:asciiTheme="minorHAnsi" w:eastAsiaTheme="minorEastAsia" w:hAnsiTheme="minorHAnsi"/>
              <w:noProof/>
              <w:lang w:eastAsia="en-GB"/>
            </w:rPr>
          </w:pPr>
          <w:r w:rsidRPr="0017107F">
            <w:fldChar w:fldCharType="begin"/>
          </w:r>
          <w:r w:rsidRPr="00367AD6">
            <w:instrText xml:space="preserve"> TOC \o "1-3" \h \z \u </w:instrText>
          </w:r>
          <w:r w:rsidRPr="0017107F">
            <w:fldChar w:fldCharType="separate"/>
          </w:r>
          <w:hyperlink w:anchor="_Toc57973524" w:history="1">
            <w:r w:rsidRPr="003D5544">
              <w:rPr>
                <w:rStyle w:val="Hyperlink"/>
                <w:noProof/>
              </w:rPr>
              <w:t>Introduction</w:t>
            </w:r>
            <w:r>
              <w:rPr>
                <w:noProof/>
                <w:webHidden/>
              </w:rPr>
              <w:tab/>
            </w:r>
            <w:r>
              <w:rPr>
                <w:noProof/>
                <w:webHidden/>
              </w:rPr>
              <w:fldChar w:fldCharType="begin"/>
            </w:r>
            <w:r>
              <w:rPr>
                <w:noProof/>
                <w:webHidden/>
              </w:rPr>
              <w:instrText xml:space="preserve"> PAGEREF _Toc57973524 \h </w:instrText>
            </w:r>
            <w:r>
              <w:rPr>
                <w:noProof/>
                <w:webHidden/>
              </w:rPr>
            </w:r>
            <w:r>
              <w:rPr>
                <w:noProof/>
                <w:webHidden/>
              </w:rPr>
              <w:fldChar w:fldCharType="separate"/>
            </w:r>
            <w:r w:rsidR="00EC2E32">
              <w:rPr>
                <w:noProof/>
                <w:webHidden/>
              </w:rPr>
              <w:t>1</w:t>
            </w:r>
            <w:r>
              <w:rPr>
                <w:noProof/>
                <w:webHidden/>
              </w:rPr>
              <w:fldChar w:fldCharType="end"/>
            </w:r>
          </w:hyperlink>
        </w:p>
        <w:p w14:paraId="3BF309CA" w14:textId="214A9A2B" w:rsidR="00C6608B" w:rsidRDefault="002E4766">
          <w:pPr>
            <w:pStyle w:val="TOC1"/>
            <w:tabs>
              <w:tab w:val="right" w:leader="dot" w:pos="9062"/>
            </w:tabs>
            <w:rPr>
              <w:rFonts w:asciiTheme="minorHAnsi" w:eastAsiaTheme="minorEastAsia" w:hAnsiTheme="minorHAnsi"/>
              <w:noProof/>
              <w:lang w:eastAsia="en-GB"/>
            </w:rPr>
          </w:pPr>
          <w:hyperlink w:anchor="_Toc57973525" w:history="1">
            <w:r w:rsidR="00C6608B" w:rsidRPr="003D5544">
              <w:rPr>
                <w:rStyle w:val="Hyperlink"/>
                <w:noProof/>
              </w:rPr>
              <w:t>Part I: Relevance of EITI implementation</w:t>
            </w:r>
            <w:r w:rsidR="00C6608B">
              <w:rPr>
                <w:noProof/>
                <w:webHidden/>
              </w:rPr>
              <w:tab/>
            </w:r>
            <w:r w:rsidR="00C6608B">
              <w:rPr>
                <w:noProof/>
                <w:webHidden/>
              </w:rPr>
              <w:fldChar w:fldCharType="begin"/>
            </w:r>
            <w:r w:rsidR="00C6608B">
              <w:rPr>
                <w:noProof/>
                <w:webHidden/>
              </w:rPr>
              <w:instrText xml:space="preserve"> PAGEREF _Toc57973525 \h </w:instrText>
            </w:r>
            <w:r w:rsidR="00C6608B">
              <w:rPr>
                <w:noProof/>
                <w:webHidden/>
              </w:rPr>
            </w:r>
            <w:r w:rsidR="00C6608B">
              <w:rPr>
                <w:noProof/>
                <w:webHidden/>
              </w:rPr>
              <w:fldChar w:fldCharType="separate"/>
            </w:r>
            <w:r w:rsidR="00EC2E32">
              <w:rPr>
                <w:noProof/>
                <w:webHidden/>
              </w:rPr>
              <w:t>2</w:t>
            </w:r>
            <w:r w:rsidR="00C6608B">
              <w:rPr>
                <w:noProof/>
                <w:webHidden/>
              </w:rPr>
              <w:fldChar w:fldCharType="end"/>
            </w:r>
          </w:hyperlink>
        </w:p>
        <w:p w14:paraId="75CB6651" w14:textId="66C7FA92" w:rsidR="00C6608B" w:rsidRDefault="002E4766">
          <w:pPr>
            <w:pStyle w:val="TOC2"/>
            <w:tabs>
              <w:tab w:val="right" w:leader="dot" w:pos="9062"/>
            </w:tabs>
            <w:rPr>
              <w:rFonts w:asciiTheme="minorHAnsi" w:eastAsiaTheme="minorEastAsia" w:hAnsiTheme="minorHAnsi"/>
              <w:noProof/>
              <w:lang w:eastAsia="en-GB"/>
            </w:rPr>
          </w:pPr>
          <w:hyperlink w:anchor="_Toc57973526" w:history="1">
            <w:r w:rsidR="00C6608B" w:rsidRPr="003D5544">
              <w:rPr>
                <w:rStyle w:val="Hyperlink"/>
                <w:noProof/>
              </w:rPr>
              <w:t>Work plan (Requirement 1.5)</w:t>
            </w:r>
            <w:r w:rsidR="00C6608B">
              <w:rPr>
                <w:noProof/>
                <w:webHidden/>
              </w:rPr>
              <w:tab/>
            </w:r>
            <w:r w:rsidR="00C6608B">
              <w:rPr>
                <w:noProof/>
                <w:webHidden/>
              </w:rPr>
              <w:fldChar w:fldCharType="begin"/>
            </w:r>
            <w:r w:rsidR="00C6608B">
              <w:rPr>
                <w:noProof/>
                <w:webHidden/>
              </w:rPr>
              <w:instrText xml:space="preserve"> PAGEREF _Toc57973526 \h </w:instrText>
            </w:r>
            <w:r w:rsidR="00C6608B">
              <w:rPr>
                <w:noProof/>
                <w:webHidden/>
              </w:rPr>
            </w:r>
            <w:r w:rsidR="00C6608B">
              <w:rPr>
                <w:noProof/>
                <w:webHidden/>
              </w:rPr>
              <w:fldChar w:fldCharType="separate"/>
            </w:r>
            <w:r w:rsidR="00EC2E32">
              <w:rPr>
                <w:noProof/>
                <w:webHidden/>
              </w:rPr>
              <w:t>2</w:t>
            </w:r>
            <w:r w:rsidR="00C6608B">
              <w:rPr>
                <w:noProof/>
                <w:webHidden/>
              </w:rPr>
              <w:fldChar w:fldCharType="end"/>
            </w:r>
          </w:hyperlink>
        </w:p>
        <w:p w14:paraId="17212CC3" w14:textId="4E3D8FCE" w:rsidR="00C6608B" w:rsidRDefault="002E4766">
          <w:pPr>
            <w:pStyle w:val="TOC2"/>
            <w:tabs>
              <w:tab w:val="right" w:leader="dot" w:pos="9062"/>
            </w:tabs>
            <w:rPr>
              <w:rFonts w:asciiTheme="minorHAnsi" w:eastAsiaTheme="minorEastAsia" w:hAnsiTheme="minorHAnsi"/>
              <w:noProof/>
              <w:lang w:eastAsia="en-GB"/>
            </w:rPr>
          </w:pPr>
          <w:hyperlink w:anchor="_Toc57973527" w:history="1">
            <w:r w:rsidR="00C6608B" w:rsidRPr="003D5544">
              <w:rPr>
                <w:rStyle w:val="Hyperlink"/>
                <w:noProof/>
              </w:rPr>
              <w:t>Monitoring progress</w:t>
            </w:r>
            <w:r w:rsidR="00C6608B">
              <w:rPr>
                <w:noProof/>
                <w:webHidden/>
              </w:rPr>
              <w:tab/>
            </w:r>
            <w:r w:rsidR="00C6608B">
              <w:rPr>
                <w:noProof/>
                <w:webHidden/>
              </w:rPr>
              <w:fldChar w:fldCharType="begin"/>
            </w:r>
            <w:r w:rsidR="00C6608B">
              <w:rPr>
                <w:noProof/>
                <w:webHidden/>
              </w:rPr>
              <w:instrText xml:space="preserve"> PAGEREF _Toc57973527 \h </w:instrText>
            </w:r>
            <w:r w:rsidR="00C6608B">
              <w:rPr>
                <w:noProof/>
                <w:webHidden/>
              </w:rPr>
            </w:r>
            <w:r w:rsidR="00C6608B">
              <w:rPr>
                <w:noProof/>
                <w:webHidden/>
              </w:rPr>
              <w:fldChar w:fldCharType="separate"/>
            </w:r>
            <w:r w:rsidR="00EC2E32">
              <w:rPr>
                <w:noProof/>
                <w:webHidden/>
              </w:rPr>
              <w:t>10</w:t>
            </w:r>
            <w:r w:rsidR="00C6608B">
              <w:rPr>
                <w:noProof/>
                <w:webHidden/>
              </w:rPr>
              <w:fldChar w:fldCharType="end"/>
            </w:r>
          </w:hyperlink>
        </w:p>
        <w:p w14:paraId="6EBEE7B7" w14:textId="2C006DC6" w:rsidR="00C6608B" w:rsidRDefault="002E4766">
          <w:pPr>
            <w:pStyle w:val="TOC2"/>
            <w:tabs>
              <w:tab w:val="right" w:leader="dot" w:pos="9062"/>
            </w:tabs>
            <w:rPr>
              <w:rFonts w:asciiTheme="minorHAnsi" w:eastAsiaTheme="minorEastAsia" w:hAnsiTheme="minorHAnsi"/>
              <w:noProof/>
              <w:lang w:eastAsia="en-GB"/>
            </w:rPr>
          </w:pPr>
          <w:hyperlink w:anchor="_Toc57973528" w:history="1">
            <w:r w:rsidR="00C6608B" w:rsidRPr="003D5544">
              <w:rPr>
                <w:rStyle w:val="Hyperlink"/>
                <w:noProof/>
              </w:rPr>
              <w:t>Innovations and impact</w:t>
            </w:r>
            <w:r w:rsidR="00C6608B">
              <w:rPr>
                <w:noProof/>
                <w:webHidden/>
              </w:rPr>
              <w:tab/>
            </w:r>
            <w:r w:rsidR="00C6608B">
              <w:rPr>
                <w:noProof/>
                <w:webHidden/>
              </w:rPr>
              <w:fldChar w:fldCharType="begin"/>
            </w:r>
            <w:r w:rsidR="00C6608B">
              <w:rPr>
                <w:noProof/>
                <w:webHidden/>
              </w:rPr>
              <w:instrText xml:space="preserve"> PAGEREF _Toc57973528 \h </w:instrText>
            </w:r>
            <w:r w:rsidR="00C6608B">
              <w:rPr>
                <w:noProof/>
                <w:webHidden/>
              </w:rPr>
            </w:r>
            <w:r w:rsidR="00C6608B">
              <w:rPr>
                <w:noProof/>
                <w:webHidden/>
              </w:rPr>
              <w:fldChar w:fldCharType="separate"/>
            </w:r>
            <w:r w:rsidR="00EC2E32">
              <w:rPr>
                <w:noProof/>
                <w:webHidden/>
              </w:rPr>
              <w:t>25</w:t>
            </w:r>
            <w:r w:rsidR="00C6608B">
              <w:rPr>
                <w:noProof/>
                <w:webHidden/>
              </w:rPr>
              <w:fldChar w:fldCharType="end"/>
            </w:r>
          </w:hyperlink>
        </w:p>
        <w:p w14:paraId="2CCC3E22" w14:textId="4E3012CF" w:rsidR="00C6608B" w:rsidRDefault="002E4766">
          <w:pPr>
            <w:pStyle w:val="TOC1"/>
            <w:tabs>
              <w:tab w:val="right" w:leader="dot" w:pos="9062"/>
            </w:tabs>
            <w:rPr>
              <w:rFonts w:asciiTheme="minorHAnsi" w:eastAsiaTheme="minorEastAsia" w:hAnsiTheme="minorHAnsi"/>
              <w:noProof/>
              <w:lang w:eastAsia="en-GB"/>
            </w:rPr>
          </w:pPr>
          <w:hyperlink w:anchor="_Toc57973529" w:history="1">
            <w:r w:rsidR="00C6608B" w:rsidRPr="003D5544">
              <w:rPr>
                <w:rStyle w:val="Hyperlink"/>
                <w:noProof/>
              </w:rPr>
              <w:t>Part II: Public debate</w:t>
            </w:r>
            <w:r w:rsidR="00C6608B">
              <w:rPr>
                <w:noProof/>
                <w:webHidden/>
              </w:rPr>
              <w:tab/>
            </w:r>
            <w:r w:rsidR="00C6608B">
              <w:rPr>
                <w:noProof/>
                <w:webHidden/>
              </w:rPr>
              <w:fldChar w:fldCharType="begin"/>
            </w:r>
            <w:r w:rsidR="00C6608B">
              <w:rPr>
                <w:noProof/>
                <w:webHidden/>
              </w:rPr>
              <w:instrText xml:space="preserve"> PAGEREF _Toc57973529 \h </w:instrText>
            </w:r>
            <w:r w:rsidR="00C6608B">
              <w:rPr>
                <w:noProof/>
                <w:webHidden/>
              </w:rPr>
            </w:r>
            <w:r w:rsidR="00C6608B">
              <w:rPr>
                <w:noProof/>
                <w:webHidden/>
              </w:rPr>
              <w:fldChar w:fldCharType="separate"/>
            </w:r>
            <w:r w:rsidR="00EC2E32">
              <w:rPr>
                <w:noProof/>
                <w:webHidden/>
              </w:rPr>
              <w:t>32</w:t>
            </w:r>
            <w:r w:rsidR="00C6608B">
              <w:rPr>
                <w:noProof/>
                <w:webHidden/>
              </w:rPr>
              <w:fldChar w:fldCharType="end"/>
            </w:r>
          </w:hyperlink>
        </w:p>
        <w:p w14:paraId="3278727F" w14:textId="164E4BCB" w:rsidR="00C6608B" w:rsidRDefault="002E4766">
          <w:pPr>
            <w:pStyle w:val="TOC2"/>
            <w:tabs>
              <w:tab w:val="right" w:leader="dot" w:pos="9062"/>
            </w:tabs>
            <w:rPr>
              <w:rFonts w:asciiTheme="minorHAnsi" w:eastAsiaTheme="minorEastAsia" w:hAnsiTheme="minorHAnsi"/>
              <w:noProof/>
              <w:lang w:eastAsia="en-GB"/>
            </w:rPr>
          </w:pPr>
          <w:hyperlink w:anchor="_Toc57973530" w:history="1">
            <w:r w:rsidR="00C6608B" w:rsidRPr="003D5544">
              <w:rPr>
                <w:rStyle w:val="Hyperlink"/>
                <w:noProof/>
              </w:rPr>
              <w:t>Open data (Requirement 7.2)</w:t>
            </w:r>
            <w:r w:rsidR="00C6608B">
              <w:rPr>
                <w:noProof/>
                <w:webHidden/>
              </w:rPr>
              <w:tab/>
            </w:r>
            <w:r w:rsidR="00C6608B">
              <w:rPr>
                <w:noProof/>
                <w:webHidden/>
              </w:rPr>
              <w:fldChar w:fldCharType="begin"/>
            </w:r>
            <w:r w:rsidR="00C6608B">
              <w:rPr>
                <w:noProof/>
                <w:webHidden/>
              </w:rPr>
              <w:instrText xml:space="preserve"> PAGEREF _Toc57973530 \h </w:instrText>
            </w:r>
            <w:r w:rsidR="00C6608B">
              <w:rPr>
                <w:noProof/>
                <w:webHidden/>
              </w:rPr>
            </w:r>
            <w:r w:rsidR="00C6608B">
              <w:rPr>
                <w:noProof/>
                <w:webHidden/>
              </w:rPr>
              <w:fldChar w:fldCharType="separate"/>
            </w:r>
            <w:r w:rsidR="00EC2E32">
              <w:rPr>
                <w:noProof/>
                <w:webHidden/>
              </w:rPr>
              <w:t>32</w:t>
            </w:r>
            <w:r w:rsidR="00C6608B">
              <w:rPr>
                <w:noProof/>
                <w:webHidden/>
              </w:rPr>
              <w:fldChar w:fldCharType="end"/>
            </w:r>
          </w:hyperlink>
        </w:p>
        <w:p w14:paraId="51CD4B4D" w14:textId="1943F3E6" w:rsidR="00C6608B" w:rsidRDefault="002E4766">
          <w:pPr>
            <w:pStyle w:val="TOC2"/>
            <w:tabs>
              <w:tab w:val="right" w:leader="dot" w:pos="9062"/>
            </w:tabs>
            <w:rPr>
              <w:rFonts w:asciiTheme="minorHAnsi" w:eastAsiaTheme="minorEastAsia" w:hAnsiTheme="minorHAnsi"/>
              <w:noProof/>
              <w:lang w:eastAsia="en-GB"/>
            </w:rPr>
          </w:pPr>
          <w:hyperlink w:anchor="_Toc57973531" w:history="1">
            <w:r w:rsidR="00C6608B" w:rsidRPr="003D5544">
              <w:rPr>
                <w:rStyle w:val="Hyperlink"/>
                <w:noProof/>
              </w:rPr>
              <w:t>Outreach and communications (Requirement 7.1)</w:t>
            </w:r>
            <w:r w:rsidR="00C6608B">
              <w:rPr>
                <w:noProof/>
                <w:webHidden/>
              </w:rPr>
              <w:tab/>
            </w:r>
            <w:r w:rsidR="00C6608B">
              <w:rPr>
                <w:noProof/>
                <w:webHidden/>
              </w:rPr>
              <w:fldChar w:fldCharType="begin"/>
            </w:r>
            <w:r w:rsidR="00C6608B">
              <w:rPr>
                <w:noProof/>
                <w:webHidden/>
              </w:rPr>
              <w:instrText xml:space="preserve"> PAGEREF _Toc57973531 \h </w:instrText>
            </w:r>
            <w:r w:rsidR="00C6608B">
              <w:rPr>
                <w:noProof/>
                <w:webHidden/>
              </w:rPr>
            </w:r>
            <w:r w:rsidR="00C6608B">
              <w:rPr>
                <w:noProof/>
                <w:webHidden/>
              </w:rPr>
              <w:fldChar w:fldCharType="separate"/>
            </w:r>
            <w:r w:rsidR="00EC2E32">
              <w:rPr>
                <w:noProof/>
                <w:webHidden/>
              </w:rPr>
              <w:t>33</w:t>
            </w:r>
            <w:r w:rsidR="00C6608B">
              <w:rPr>
                <w:noProof/>
                <w:webHidden/>
              </w:rPr>
              <w:fldChar w:fldCharType="end"/>
            </w:r>
          </w:hyperlink>
        </w:p>
        <w:p w14:paraId="4BCEA8A8" w14:textId="34859470" w:rsidR="00C6608B" w:rsidRDefault="002E4766">
          <w:pPr>
            <w:pStyle w:val="TOC1"/>
            <w:tabs>
              <w:tab w:val="right" w:leader="dot" w:pos="9062"/>
            </w:tabs>
            <w:rPr>
              <w:rFonts w:asciiTheme="minorHAnsi" w:eastAsiaTheme="minorEastAsia" w:hAnsiTheme="minorHAnsi"/>
              <w:noProof/>
              <w:lang w:eastAsia="en-GB"/>
            </w:rPr>
          </w:pPr>
          <w:hyperlink w:anchor="_Toc57973532" w:history="1">
            <w:r w:rsidR="00C6608B" w:rsidRPr="003D5544">
              <w:rPr>
                <w:rStyle w:val="Hyperlink"/>
                <w:noProof/>
              </w:rPr>
              <w:t>Part III: Sustainability and effectiveness</w:t>
            </w:r>
            <w:r w:rsidR="00C6608B">
              <w:rPr>
                <w:noProof/>
                <w:webHidden/>
              </w:rPr>
              <w:tab/>
            </w:r>
            <w:r w:rsidR="00C6608B">
              <w:rPr>
                <w:noProof/>
                <w:webHidden/>
              </w:rPr>
              <w:fldChar w:fldCharType="begin"/>
            </w:r>
            <w:r w:rsidR="00C6608B">
              <w:rPr>
                <w:noProof/>
                <w:webHidden/>
              </w:rPr>
              <w:instrText xml:space="preserve"> PAGEREF _Toc57973532 \h </w:instrText>
            </w:r>
            <w:r w:rsidR="00C6608B">
              <w:rPr>
                <w:noProof/>
                <w:webHidden/>
              </w:rPr>
            </w:r>
            <w:r w:rsidR="00C6608B">
              <w:rPr>
                <w:noProof/>
                <w:webHidden/>
              </w:rPr>
              <w:fldChar w:fldCharType="separate"/>
            </w:r>
            <w:r w:rsidR="00EC2E32">
              <w:rPr>
                <w:noProof/>
                <w:webHidden/>
              </w:rPr>
              <w:t>45</w:t>
            </w:r>
            <w:r w:rsidR="00C6608B">
              <w:rPr>
                <w:noProof/>
                <w:webHidden/>
              </w:rPr>
              <w:fldChar w:fldCharType="end"/>
            </w:r>
          </w:hyperlink>
        </w:p>
        <w:p w14:paraId="52290D25" w14:textId="63278F37" w:rsidR="00C6608B" w:rsidRDefault="002E4766">
          <w:pPr>
            <w:pStyle w:val="TOC1"/>
            <w:tabs>
              <w:tab w:val="right" w:leader="dot" w:pos="9062"/>
            </w:tabs>
            <w:rPr>
              <w:rFonts w:asciiTheme="minorHAnsi" w:eastAsiaTheme="minorEastAsia" w:hAnsiTheme="minorHAnsi"/>
              <w:noProof/>
              <w:lang w:eastAsia="en-GB"/>
            </w:rPr>
          </w:pPr>
          <w:hyperlink w:anchor="_Toc57973533" w:history="1">
            <w:r w:rsidR="00C6608B" w:rsidRPr="003D5544">
              <w:rPr>
                <w:rStyle w:val="Hyperlink"/>
                <w:noProof/>
              </w:rPr>
              <w:t>Part IV: Stakeholder feedback and MSG approval</w:t>
            </w:r>
            <w:r w:rsidR="00C6608B">
              <w:rPr>
                <w:noProof/>
                <w:webHidden/>
              </w:rPr>
              <w:tab/>
            </w:r>
            <w:r w:rsidR="00C6608B">
              <w:rPr>
                <w:noProof/>
                <w:webHidden/>
              </w:rPr>
              <w:fldChar w:fldCharType="begin"/>
            </w:r>
            <w:r w:rsidR="00C6608B">
              <w:rPr>
                <w:noProof/>
                <w:webHidden/>
              </w:rPr>
              <w:instrText xml:space="preserve"> PAGEREF _Toc57973533 \h </w:instrText>
            </w:r>
            <w:r w:rsidR="00C6608B">
              <w:rPr>
                <w:noProof/>
                <w:webHidden/>
              </w:rPr>
            </w:r>
            <w:r w:rsidR="00C6608B">
              <w:rPr>
                <w:noProof/>
                <w:webHidden/>
              </w:rPr>
              <w:fldChar w:fldCharType="separate"/>
            </w:r>
            <w:r w:rsidR="00EC2E32">
              <w:rPr>
                <w:noProof/>
                <w:webHidden/>
              </w:rPr>
              <w:t>53</w:t>
            </w:r>
            <w:r w:rsidR="00C6608B">
              <w:rPr>
                <w:noProof/>
                <w:webHidden/>
              </w:rPr>
              <w:fldChar w:fldCharType="end"/>
            </w:r>
          </w:hyperlink>
        </w:p>
        <w:p w14:paraId="10813CF5" w14:textId="0BEA35A9" w:rsidR="00C6608B" w:rsidRPr="00367AD6" w:rsidRDefault="00C6608B" w:rsidP="00C6608B">
          <w:r w:rsidRPr="0017107F">
            <w:rPr>
              <w:b/>
              <w:bCs/>
            </w:rPr>
            <w:fldChar w:fldCharType="end"/>
          </w:r>
        </w:p>
      </w:sdtContent>
    </w:sdt>
    <w:p w14:paraId="33222696" w14:textId="77777777" w:rsidR="00C6608B" w:rsidRPr="00367AD6" w:rsidRDefault="00C6608B" w:rsidP="00C6608B">
      <w:pPr>
        <w:rPr>
          <w:b/>
          <w:bCs/>
        </w:rPr>
      </w:pPr>
    </w:p>
    <w:p w14:paraId="402F1704" w14:textId="77777777" w:rsidR="00C6608B" w:rsidRPr="0060568E" w:rsidRDefault="00C6608B" w:rsidP="00C6608B">
      <w:pPr>
        <w:pStyle w:val="Heading1"/>
        <w:rPr>
          <w:rFonts w:ascii="Franklin Gothic Book" w:hAnsi="Franklin Gothic Book"/>
        </w:rPr>
      </w:pPr>
      <w:bookmarkStart w:id="0" w:name="_Toc57973524"/>
      <w:r w:rsidRPr="0060568E">
        <w:rPr>
          <w:rFonts w:ascii="Franklin Gothic Book" w:hAnsi="Franklin Gothic Book"/>
        </w:rPr>
        <w:t>Introduction</w:t>
      </w:r>
      <w:bookmarkEnd w:id="0"/>
    </w:p>
    <w:p w14:paraId="6992DC14" w14:textId="77777777" w:rsidR="00C6608B" w:rsidRDefault="00C6608B" w:rsidP="00704ADA">
      <w:pPr>
        <w:jc w:val="both"/>
      </w:pPr>
      <w:r>
        <w:t>Regular disclosure of extractive industry data is of little practical use without public awareness, understanding of what the figures mean, and public debate about how resource revenues can be used effectively. The EITI Requirements related to outcomes and impact seek to ensure that stakeholders are engaged in dialogue about natural resource revenue management. EITI disclosures lead to the fulfilment of the EITI Principles by contributing to wider public debate. It is also vital that lessons learnt during implementation are acted upon, that recommendations from EITI implementations are considered and acted on where appropriate and that EITI implementation is on a stable, sustainable footing.</w:t>
      </w:r>
    </w:p>
    <w:p w14:paraId="4211CD1F" w14:textId="77777777" w:rsidR="00C6608B" w:rsidRDefault="00C6608B" w:rsidP="00704ADA">
      <w:pPr>
        <w:jc w:val="both"/>
      </w:pPr>
      <w:r>
        <w:t>The multi-stakeholder group may use this template to monitor the outcomes and impact of EITI implementation. Where information is already available elsewhere, it is sufficient to include a link to other publicly available documentation. The scope of this template reflects EITI Requirement 1.5 on work plan and Requirements 7.1 to 7.4 on outcomes and impact.</w:t>
      </w:r>
    </w:p>
    <w:p w14:paraId="3FF700A5" w14:textId="77777777" w:rsidR="00C6608B" w:rsidRDefault="00C6608B" w:rsidP="00704ADA">
      <w:pPr>
        <w:jc w:val="both"/>
      </w:pPr>
      <w:r>
        <w:t xml:space="preserve">The MSG is required to review the outcomes and impact of EITI implementation annually (Requirement 7.4). The MSG is encouraged to update this document annually to monitor progress, keep track of efforts to improve data accessibility and inform work planning. </w:t>
      </w:r>
    </w:p>
    <w:p w14:paraId="01E08061" w14:textId="77777777" w:rsidR="00C6608B" w:rsidRDefault="00C6608B" w:rsidP="00704ADA">
      <w:pPr>
        <w:jc w:val="both"/>
      </w:pPr>
      <w:r>
        <w:lastRenderedPageBreak/>
        <w:t>To inform Validation, the MSG is required to submit the completed form to the International Secretariat</w:t>
      </w:r>
      <w:r w:rsidRPr="0060568E">
        <w:t xml:space="preserve"> </w:t>
      </w:r>
      <w:r>
        <w:t>Validation team by the Validation commencement date. The period captured in this review may be the period since the previous Validation or the previous calendar/fiscal year. The MSG should clearly indicate the period covered by its review.</w:t>
      </w:r>
    </w:p>
    <w:p w14:paraId="1CA9B2D3" w14:textId="77777777" w:rsidR="00C6608B" w:rsidRDefault="00C6608B" w:rsidP="00704ADA">
      <w:pPr>
        <w:jc w:val="both"/>
      </w:pPr>
      <w:r>
        <w:t>The MSG’s annual review of the outcomes and impact of EITI implementation should be publicly available, and stakeholders beyond MSG members should have an opportunity to provide feedback on the EITI process (Requirement 7.4).</w:t>
      </w:r>
    </w:p>
    <w:p w14:paraId="353E1B3A" w14:textId="77777777" w:rsidR="00C6608B" w:rsidRPr="0060568E" w:rsidRDefault="00C6608B" w:rsidP="00C6608B">
      <w:pPr>
        <w:pStyle w:val="Heading1"/>
        <w:rPr>
          <w:rFonts w:ascii="Franklin Gothic Book" w:hAnsi="Franklin Gothic Book"/>
        </w:rPr>
      </w:pPr>
      <w:r w:rsidRPr="0060568E">
        <w:rPr>
          <w:rFonts w:ascii="Franklin Gothic Book" w:hAnsi="Franklin Gothic Book"/>
        </w:rPr>
        <w:br/>
      </w:r>
      <w:bookmarkStart w:id="1" w:name="_Toc57973525"/>
      <w:r w:rsidRPr="0060568E">
        <w:rPr>
          <w:rFonts w:ascii="Franklin Gothic Book" w:hAnsi="Franklin Gothic Book"/>
        </w:rPr>
        <w:t>Part I: Relevance of EITI implementation</w:t>
      </w:r>
      <w:bookmarkEnd w:id="1"/>
    </w:p>
    <w:p w14:paraId="6FDB00B4" w14:textId="77777777" w:rsidR="00C6608B" w:rsidRPr="0060568E" w:rsidRDefault="00C6608B" w:rsidP="00C6608B">
      <w:pPr>
        <w:pStyle w:val="Heading2"/>
      </w:pPr>
      <w:bookmarkStart w:id="2" w:name="_Toc57973526"/>
      <w:r w:rsidRPr="0060568E">
        <w:t>Work plan</w:t>
      </w:r>
      <w:r>
        <w:t xml:space="preserve"> (Requirement 1.5)</w:t>
      </w:r>
      <w:bookmarkEnd w:id="2"/>
    </w:p>
    <w:p w14:paraId="3FB6F0D4" w14:textId="77777777" w:rsidR="00C6608B" w:rsidRPr="00627159" w:rsidRDefault="00C6608B" w:rsidP="00C6608B">
      <w:pPr>
        <w:rPr>
          <w:b/>
          <w:bCs/>
        </w:rPr>
      </w:pPr>
      <w:r w:rsidRPr="00627159">
        <w:rPr>
          <w:b/>
          <w:bCs/>
        </w:rPr>
        <w:t>1. Basic information about the current EITI work plan.</w:t>
      </w:r>
    </w:p>
    <w:tbl>
      <w:tblPr>
        <w:tblStyle w:val="TableGrid"/>
        <w:tblW w:w="992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291"/>
        <w:gridCol w:w="8632"/>
      </w:tblGrid>
      <w:tr w:rsidR="00C6608B" w14:paraId="3AB307A1" w14:textId="77777777" w:rsidTr="00485EE9">
        <w:tc>
          <w:tcPr>
            <w:tcW w:w="1291" w:type="dxa"/>
          </w:tcPr>
          <w:p w14:paraId="6841BD2B" w14:textId="77777777" w:rsidR="00C6608B" w:rsidRDefault="00C6608B" w:rsidP="003A45E9">
            <w:r>
              <w:t>Period covered by the current EITI work plan</w:t>
            </w:r>
          </w:p>
        </w:tc>
        <w:tc>
          <w:tcPr>
            <w:tcW w:w="8632" w:type="dxa"/>
          </w:tcPr>
          <w:p w14:paraId="42B32702" w14:textId="77777777" w:rsidR="00C6608B" w:rsidRPr="002143B4" w:rsidRDefault="00D8350B" w:rsidP="000C24EC">
            <w:pPr>
              <w:jc w:val="both"/>
            </w:pPr>
            <w:r w:rsidRPr="002143B4">
              <w:t>January – December 2022</w:t>
            </w:r>
          </w:p>
          <w:p w14:paraId="4C7B4255" w14:textId="124421EA" w:rsidR="00D8350B" w:rsidRPr="002143B4" w:rsidRDefault="00D8350B" w:rsidP="000C24EC">
            <w:pPr>
              <w:jc w:val="both"/>
            </w:pPr>
            <w:r w:rsidRPr="002143B4">
              <w:t>2022 Workplan</w:t>
            </w:r>
            <w:r w:rsidR="002143B4">
              <w:t xml:space="preserve"> can be</w:t>
            </w:r>
            <w:r w:rsidRPr="002143B4">
              <w:t xml:space="preserve"> accessed via this link</w:t>
            </w:r>
          </w:p>
          <w:p w14:paraId="1D994C14" w14:textId="41ECB96D" w:rsidR="00D8350B" w:rsidRPr="0068384F" w:rsidRDefault="002E4766" w:rsidP="000C24EC">
            <w:pPr>
              <w:jc w:val="both"/>
              <w:rPr>
                <w:i/>
                <w:iCs/>
              </w:rPr>
            </w:pPr>
            <w:hyperlink r:id="rId11" w:history="1">
              <w:r w:rsidR="002143B4" w:rsidRPr="0068384F">
                <w:rPr>
                  <w:rStyle w:val="Hyperlink"/>
                  <w:i/>
                  <w:iCs/>
                </w:rPr>
                <w:t>http://www.pngeiti.org.pg/wp-content/uploads/2021/12/2022-Workplan.pdf</w:t>
              </w:r>
            </w:hyperlink>
          </w:p>
          <w:p w14:paraId="732099BE" w14:textId="761DCEDC" w:rsidR="002143B4" w:rsidRDefault="002143B4" w:rsidP="000C24EC">
            <w:pPr>
              <w:jc w:val="both"/>
            </w:pPr>
            <w:r w:rsidRPr="002143B4">
              <w:t>Minutes Approving</w:t>
            </w:r>
            <w:r>
              <w:t xml:space="preserve"> 2022 workplan can be accessed via this link:</w:t>
            </w:r>
          </w:p>
          <w:p w14:paraId="3D0317C0" w14:textId="5AD5B738" w:rsidR="002143B4" w:rsidRPr="0068384F" w:rsidRDefault="002E4766" w:rsidP="000C24EC">
            <w:pPr>
              <w:jc w:val="both"/>
              <w:rPr>
                <w:i/>
                <w:iCs/>
              </w:rPr>
            </w:pPr>
            <w:hyperlink r:id="rId12" w:history="1">
              <w:r w:rsidR="002143B4" w:rsidRPr="0068384F">
                <w:rPr>
                  <w:rStyle w:val="Hyperlink"/>
                  <w:i/>
                  <w:iCs/>
                </w:rPr>
                <w:t>http://www.pngeiti.org.pg/wp-content/uploads/2018/04/Minutes-of-MSG-Meeting-No.03-of-2021.pdf</w:t>
              </w:r>
            </w:hyperlink>
          </w:p>
        </w:tc>
      </w:tr>
      <w:tr w:rsidR="00C6608B" w14:paraId="2BC59BD5" w14:textId="77777777" w:rsidTr="00485EE9">
        <w:tc>
          <w:tcPr>
            <w:tcW w:w="1291" w:type="dxa"/>
          </w:tcPr>
          <w:p w14:paraId="01386E07" w14:textId="77777777" w:rsidR="00C6608B" w:rsidRDefault="00C6608B" w:rsidP="003A45E9">
            <w:r>
              <w:t>Information on how the public can access the work plan.</w:t>
            </w:r>
          </w:p>
        </w:tc>
        <w:tc>
          <w:tcPr>
            <w:tcW w:w="8632" w:type="dxa"/>
          </w:tcPr>
          <w:p w14:paraId="3B575837" w14:textId="72359A6B" w:rsidR="002143B4" w:rsidRPr="002143B4" w:rsidRDefault="002143B4" w:rsidP="003A45E9">
            <w:r>
              <w:t>The work plan is publicly accessible via this link:</w:t>
            </w:r>
          </w:p>
          <w:p w14:paraId="6CE1C168" w14:textId="27026294" w:rsidR="0068384F" w:rsidRPr="0068384F" w:rsidRDefault="002E4766" w:rsidP="003A45E9">
            <w:pPr>
              <w:rPr>
                <w:i/>
                <w:iCs/>
              </w:rPr>
            </w:pPr>
            <w:hyperlink r:id="rId13" w:history="1">
              <w:r w:rsidR="0068384F" w:rsidRPr="00530F4D">
                <w:rPr>
                  <w:rStyle w:val="Hyperlink"/>
                  <w:i/>
                  <w:iCs/>
                </w:rPr>
                <w:t>http://www.pngeiti.org.pg/pngeiti-annual-workplans/</w:t>
              </w:r>
            </w:hyperlink>
          </w:p>
        </w:tc>
      </w:tr>
      <w:tr w:rsidR="00C6608B" w14:paraId="55D17F07" w14:textId="77777777" w:rsidTr="00485EE9">
        <w:tc>
          <w:tcPr>
            <w:tcW w:w="1291" w:type="dxa"/>
          </w:tcPr>
          <w:p w14:paraId="56F812B8" w14:textId="77777777" w:rsidR="00C6608B" w:rsidRDefault="00C6608B" w:rsidP="003A45E9">
            <w:r>
              <w:t>Process for producing the current EITI work plan</w:t>
            </w:r>
          </w:p>
        </w:tc>
        <w:tc>
          <w:tcPr>
            <w:tcW w:w="8632" w:type="dxa"/>
          </w:tcPr>
          <w:p w14:paraId="33BFA0D3" w14:textId="77777777" w:rsidR="00C6608B" w:rsidRDefault="00C6608B" w:rsidP="000C24EC">
            <w:pPr>
              <w:jc w:val="both"/>
              <w:rPr>
                <w:i/>
                <w:iCs/>
              </w:rPr>
            </w:pPr>
            <w:r>
              <w:rPr>
                <w:i/>
                <w:iCs/>
              </w:rPr>
              <w:t>[Summarise the process here. Include references to MSG meetings and other events where the work plan was discussed.]</w:t>
            </w:r>
          </w:p>
          <w:p w14:paraId="6237560E" w14:textId="0375DC6B" w:rsidR="00F266E6" w:rsidRDefault="00F266E6" w:rsidP="000C24EC">
            <w:pPr>
              <w:jc w:val="both"/>
            </w:pPr>
            <w:r>
              <w:t xml:space="preserve">The </w:t>
            </w:r>
            <w:r w:rsidR="00C60A05">
              <w:t>PNGEITI</w:t>
            </w:r>
            <w:r>
              <w:t xml:space="preserve"> </w:t>
            </w:r>
            <w:hyperlink r:id="rId14" w:history="1">
              <w:r w:rsidRPr="00801B92">
                <w:rPr>
                  <w:rStyle w:val="Hyperlink"/>
                </w:rPr>
                <w:t>workplan for 2022</w:t>
              </w:r>
            </w:hyperlink>
            <w:r>
              <w:t xml:space="preserve"> was prepared by the National Secretariat, reviewed, discussed and </w:t>
            </w:r>
            <w:r w:rsidR="00485EE9">
              <w:t>approved by</w:t>
            </w:r>
            <w:r>
              <w:t xml:space="preserve"> the MSG</w:t>
            </w:r>
            <w:r w:rsidR="00801B92">
              <w:t xml:space="preserve"> </w:t>
            </w:r>
            <w:r>
              <w:t xml:space="preserve">in </w:t>
            </w:r>
            <w:hyperlink r:id="rId15" w:history="1">
              <w:r w:rsidRPr="00801B92">
                <w:rPr>
                  <w:rStyle w:val="Hyperlink"/>
                </w:rPr>
                <w:t>the 3</w:t>
              </w:r>
              <w:r w:rsidRPr="00801B92">
                <w:rPr>
                  <w:rStyle w:val="Hyperlink"/>
                  <w:vertAlign w:val="superscript"/>
                </w:rPr>
                <w:t>rd</w:t>
              </w:r>
              <w:r w:rsidRPr="00801B92">
                <w:rPr>
                  <w:rStyle w:val="Hyperlink"/>
                </w:rPr>
                <w:t xml:space="preserve"> quarter MSG meeting on the 15</w:t>
              </w:r>
              <w:r w:rsidRPr="00801B92">
                <w:rPr>
                  <w:rStyle w:val="Hyperlink"/>
                  <w:vertAlign w:val="superscript"/>
                </w:rPr>
                <w:t>th</w:t>
              </w:r>
              <w:r w:rsidRPr="00801B92">
                <w:rPr>
                  <w:rStyle w:val="Hyperlink"/>
                </w:rPr>
                <w:t xml:space="preserve"> of December 2021</w:t>
              </w:r>
            </w:hyperlink>
          </w:p>
          <w:p w14:paraId="3C4D0B6F" w14:textId="77777777" w:rsidR="00801B92" w:rsidRDefault="00801B92" w:rsidP="000C24EC">
            <w:pPr>
              <w:jc w:val="both"/>
            </w:pPr>
            <w:r>
              <w:t>The 2022 annual plan objectives are:</w:t>
            </w:r>
          </w:p>
          <w:p w14:paraId="3B3EE27F" w14:textId="5B959816" w:rsidR="00801B92" w:rsidRDefault="00801B92" w:rsidP="00CA5D09">
            <w:pPr>
              <w:pStyle w:val="ListParagraph"/>
              <w:numPr>
                <w:ilvl w:val="0"/>
                <w:numId w:val="3"/>
              </w:numPr>
              <w:jc w:val="both"/>
            </w:pPr>
            <w:r>
              <w:t>Ensuring a well</w:t>
            </w:r>
            <w:r w:rsidR="000C24EC">
              <w:t>-established and fully functional National Secretariat Office and MSG</w:t>
            </w:r>
          </w:p>
          <w:p w14:paraId="5C20527E" w14:textId="77777777" w:rsidR="000C24EC" w:rsidRDefault="000C24EC" w:rsidP="00CA5D09">
            <w:pPr>
              <w:pStyle w:val="ListParagraph"/>
              <w:numPr>
                <w:ilvl w:val="0"/>
                <w:numId w:val="3"/>
              </w:numPr>
              <w:jc w:val="both"/>
            </w:pPr>
            <w:r>
              <w:t>Show extractive industries contribution (direct and indirect) to the PNG Economy</w:t>
            </w:r>
          </w:p>
          <w:p w14:paraId="65DA6A0B" w14:textId="77777777" w:rsidR="000C24EC" w:rsidRDefault="000C24EC" w:rsidP="00CA5D09">
            <w:pPr>
              <w:pStyle w:val="ListParagraph"/>
              <w:numPr>
                <w:ilvl w:val="0"/>
                <w:numId w:val="3"/>
              </w:numPr>
              <w:jc w:val="both"/>
            </w:pPr>
            <w:r>
              <w:lastRenderedPageBreak/>
              <w:t>Improving public understanding in the management of extractive industries</w:t>
            </w:r>
          </w:p>
          <w:p w14:paraId="34960E29" w14:textId="77777777" w:rsidR="000C24EC" w:rsidRDefault="000C24EC" w:rsidP="00CA5D09">
            <w:pPr>
              <w:pStyle w:val="ListParagraph"/>
              <w:numPr>
                <w:ilvl w:val="0"/>
                <w:numId w:val="3"/>
              </w:numPr>
              <w:jc w:val="both"/>
            </w:pPr>
            <w:r>
              <w:t>Strengthen revenue generation and collection that is consistent with government policy setting and national development priorities</w:t>
            </w:r>
          </w:p>
          <w:p w14:paraId="05A78D52" w14:textId="77777777" w:rsidR="000C24EC" w:rsidRDefault="000C24EC" w:rsidP="00CA5D09">
            <w:pPr>
              <w:pStyle w:val="ListParagraph"/>
              <w:numPr>
                <w:ilvl w:val="0"/>
                <w:numId w:val="3"/>
              </w:numPr>
              <w:jc w:val="both"/>
            </w:pPr>
            <w:r>
              <w:t>Endeavour to fully implement PNGEITI report recommendation as directed by cabinet</w:t>
            </w:r>
          </w:p>
          <w:p w14:paraId="3A5E0CD8" w14:textId="1956AD7B" w:rsidR="000C24EC" w:rsidRDefault="000C24EC" w:rsidP="00CA5D09">
            <w:pPr>
              <w:pStyle w:val="ListParagraph"/>
              <w:numPr>
                <w:ilvl w:val="0"/>
                <w:numId w:val="3"/>
              </w:numPr>
              <w:jc w:val="both"/>
            </w:pPr>
            <w:r>
              <w:t>Monitoring and evaluation (M&amp;E)</w:t>
            </w:r>
          </w:p>
          <w:p w14:paraId="462023F3" w14:textId="411A5F6C" w:rsidR="000C24EC" w:rsidRDefault="000C24EC" w:rsidP="00C53F47">
            <w:pPr>
              <w:jc w:val="both"/>
              <w:rPr>
                <w:rStyle w:val="normaltextrun"/>
                <w:color w:val="262626"/>
                <w:shd w:val="clear" w:color="auto" w:fill="FFFFFF"/>
              </w:rPr>
            </w:pPr>
            <w:r>
              <w:rPr>
                <w:rStyle w:val="normaltextrun"/>
                <w:color w:val="262626"/>
                <w:shd w:val="clear" w:color="auto" w:fill="FFFFFF"/>
              </w:rPr>
              <w:t xml:space="preserve">The plan </w:t>
            </w:r>
            <w:r w:rsidR="00485EE9">
              <w:rPr>
                <w:rStyle w:val="normaltextrun"/>
                <w:color w:val="262626"/>
                <w:shd w:val="clear" w:color="auto" w:fill="FFFFFF"/>
              </w:rPr>
              <w:t>emphasizes</w:t>
            </w:r>
            <w:r>
              <w:rPr>
                <w:rStyle w:val="normaltextrun"/>
                <w:color w:val="262626"/>
                <w:shd w:val="clear" w:color="auto" w:fill="FFFFFF"/>
              </w:rPr>
              <w:t xml:space="preserve"> global objectives of sustaining transparency and accountability in the extractive sector by ensuring systematic data disclosures and making data more relevant and meaningful to the public.</w:t>
            </w:r>
          </w:p>
          <w:p w14:paraId="71C4DE5F" w14:textId="4DEB8291" w:rsidR="00173301" w:rsidRDefault="000C24EC" w:rsidP="00A33824">
            <w:pPr>
              <w:contextualSpacing/>
              <w:jc w:val="both"/>
              <w:rPr>
                <w:rStyle w:val="normaltextrun"/>
                <w:color w:val="000000"/>
                <w:shd w:val="clear" w:color="auto" w:fill="FFFFFF"/>
              </w:rPr>
            </w:pPr>
            <w:r>
              <w:rPr>
                <w:rStyle w:val="normaltextrun"/>
                <w:color w:val="000000"/>
                <w:shd w:val="clear" w:color="auto" w:fill="FFFFFF"/>
              </w:rPr>
              <w:t>The 2022 annual workplan has been developed by reviewing the PNGEITI’s progress in implementing its previous annual work plans; taking into consideration outstanding activities that needed to be actioned fro</w:t>
            </w:r>
            <w:r w:rsidR="00173301">
              <w:rPr>
                <w:rStyle w:val="normaltextrun"/>
                <w:color w:val="000000"/>
                <w:shd w:val="clear" w:color="auto" w:fill="FFFFFF"/>
              </w:rPr>
              <w:t>m</w:t>
            </w:r>
            <w:r w:rsidR="00A33824">
              <w:rPr>
                <w:rStyle w:val="normaltextrun"/>
                <w:color w:val="000000"/>
                <w:shd w:val="clear" w:color="auto" w:fill="FFFFFF"/>
              </w:rPr>
              <w:t xml:space="preserve">; </w:t>
            </w:r>
            <w:r>
              <w:rPr>
                <w:rStyle w:val="normaltextrun"/>
                <w:color w:val="000000"/>
                <w:shd w:val="clear" w:color="auto" w:fill="FFFFFF"/>
              </w:rPr>
              <w:t xml:space="preserve"> </w:t>
            </w:r>
          </w:p>
          <w:p w14:paraId="0EF943E1" w14:textId="6C2698E3" w:rsidR="00173301" w:rsidRDefault="000C24EC" w:rsidP="00134395">
            <w:pPr>
              <w:pStyle w:val="ListParagraph"/>
              <w:numPr>
                <w:ilvl w:val="0"/>
                <w:numId w:val="26"/>
              </w:numPr>
              <w:contextualSpacing/>
              <w:jc w:val="both"/>
              <w:rPr>
                <w:rStyle w:val="normaltextrun"/>
                <w:color w:val="000000"/>
                <w:shd w:val="clear" w:color="auto" w:fill="FFFFFF"/>
              </w:rPr>
            </w:pPr>
            <w:r w:rsidRPr="00173301">
              <w:rPr>
                <w:rStyle w:val="normaltextrun"/>
                <w:color w:val="000000"/>
                <w:shd w:val="clear" w:color="auto" w:fill="FFFFFF"/>
              </w:rPr>
              <w:t xml:space="preserve">previous </w:t>
            </w:r>
            <w:r w:rsidR="00A33824">
              <w:rPr>
                <w:rStyle w:val="normaltextrun"/>
                <w:color w:val="000000"/>
                <w:shd w:val="clear" w:color="auto" w:fill="FFFFFF"/>
              </w:rPr>
              <w:t xml:space="preserve">annual </w:t>
            </w:r>
            <w:r w:rsidR="00173301">
              <w:rPr>
                <w:rStyle w:val="normaltextrun"/>
                <w:color w:val="000000"/>
                <w:shd w:val="clear" w:color="auto" w:fill="FFFFFF"/>
              </w:rPr>
              <w:t>work</w:t>
            </w:r>
            <w:r w:rsidRPr="00173301">
              <w:rPr>
                <w:rStyle w:val="normaltextrun"/>
                <w:color w:val="000000"/>
                <w:shd w:val="clear" w:color="auto" w:fill="FFFFFF"/>
              </w:rPr>
              <w:t xml:space="preserve">plans, </w:t>
            </w:r>
          </w:p>
          <w:p w14:paraId="1E470D78" w14:textId="1EABF4EE" w:rsidR="00173301" w:rsidRPr="00173301" w:rsidRDefault="000C24EC" w:rsidP="00134395">
            <w:pPr>
              <w:pStyle w:val="ListParagraph"/>
              <w:numPr>
                <w:ilvl w:val="0"/>
                <w:numId w:val="26"/>
              </w:numPr>
              <w:contextualSpacing/>
              <w:jc w:val="both"/>
              <w:rPr>
                <w:rStyle w:val="normaltextrun"/>
                <w:color w:val="000000"/>
                <w:shd w:val="clear" w:color="auto" w:fill="FFFFFF"/>
              </w:rPr>
            </w:pPr>
            <w:r w:rsidRPr="00173301">
              <w:rPr>
                <w:rStyle w:val="normaltextrun"/>
                <w:color w:val="000000"/>
                <w:shd w:val="clear" w:color="auto" w:fill="FFFFFF"/>
              </w:rPr>
              <w:t>recommendations from previous PNGEITI reports (8 reports)</w:t>
            </w:r>
            <w:r w:rsidR="00173301">
              <w:rPr>
                <w:rStyle w:val="normaltextrun"/>
                <w:color w:val="000000"/>
                <w:shd w:val="clear" w:color="auto" w:fill="FFFFFF"/>
              </w:rPr>
              <w:t xml:space="preserve"> </w:t>
            </w:r>
            <w:r w:rsidRPr="00173301">
              <w:rPr>
                <w:rStyle w:val="normaltextrun"/>
                <w:color w:val="000000"/>
                <w:shd w:val="clear" w:color="auto" w:fill="FFFFFF"/>
              </w:rPr>
              <w:t xml:space="preserve">including NEC Directives from these recommendations, </w:t>
            </w:r>
          </w:p>
          <w:p w14:paraId="4182BA26" w14:textId="77777777" w:rsidR="00173301" w:rsidRDefault="000C24EC" w:rsidP="00134395">
            <w:pPr>
              <w:pStyle w:val="ListParagraph"/>
              <w:numPr>
                <w:ilvl w:val="0"/>
                <w:numId w:val="26"/>
              </w:numPr>
              <w:contextualSpacing/>
              <w:jc w:val="both"/>
              <w:rPr>
                <w:rStyle w:val="normaltextrun"/>
                <w:color w:val="000000"/>
                <w:shd w:val="clear" w:color="auto" w:fill="FFFFFF"/>
              </w:rPr>
            </w:pPr>
            <w:r w:rsidRPr="00173301">
              <w:rPr>
                <w:rStyle w:val="normaltextrun"/>
                <w:color w:val="000000"/>
                <w:shd w:val="clear" w:color="auto" w:fill="FFFFFF"/>
              </w:rPr>
              <w:t xml:space="preserve">recommendations from various scoping study reports (SOE, Sub-national payments, Beneficial Ownership disclosure, Contract Transparency etc.) that have been published, </w:t>
            </w:r>
          </w:p>
          <w:p w14:paraId="68A2A9D2" w14:textId="77777777" w:rsidR="00173301" w:rsidRDefault="000C24EC" w:rsidP="00134395">
            <w:pPr>
              <w:pStyle w:val="ListParagraph"/>
              <w:numPr>
                <w:ilvl w:val="0"/>
                <w:numId w:val="26"/>
              </w:numPr>
              <w:contextualSpacing/>
              <w:jc w:val="both"/>
              <w:rPr>
                <w:rStyle w:val="normaltextrun"/>
                <w:color w:val="000000"/>
                <w:shd w:val="clear" w:color="auto" w:fill="FFFFFF"/>
              </w:rPr>
            </w:pPr>
            <w:r w:rsidRPr="00173301">
              <w:rPr>
                <w:rStyle w:val="normaltextrun"/>
                <w:color w:val="000000"/>
                <w:shd w:val="clear" w:color="auto" w:fill="FFFFFF"/>
              </w:rPr>
              <w:t xml:space="preserve">actions areas (gaps identified) from PNG’s first validation, </w:t>
            </w:r>
          </w:p>
          <w:p w14:paraId="17E2395C" w14:textId="0E1C440B" w:rsidR="000C24EC" w:rsidRPr="00173301" w:rsidRDefault="000C24EC" w:rsidP="00134395">
            <w:pPr>
              <w:pStyle w:val="ListParagraph"/>
              <w:numPr>
                <w:ilvl w:val="0"/>
                <w:numId w:val="26"/>
              </w:numPr>
              <w:contextualSpacing/>
              <w:jc w:val="both"/>
              <w:rPr>
                <w:rStyle w:val="normaltextrun"/>
                <w:color w:val="000000"/>
                <w:shd w:val="clear" w:color="auto" w:fill="FFFFFF"/>
              </w:rPr>
            </w:pPr>
            <w:r w:rsidRPr="00173301">
              <w:rPr>
                <w:rStyle w:val="normaltextrun"/>
                <w:color w:val="000000"/>
                <w:shd w:val="clear" w:color="auto" w:fill="FFFFFF"/>
              </w:rPr>
              <w:t xml:space="preserve">other </w:t>
            </w:r>
            <w:r w:rsidR="00173301">
              <w:rPr>
                <w:rStyle w:val="normaltextrun"/>
                <w:color w:val="000000"/>
                <w:shd w:val="clear" w:color="auto" w:fill="FFFFFF"/>
              </w:rPr>
              <w:t>priority</w:t>
            </w:r>
            <w:r w:rsidRPr="00173301">
              <w:rPr>
                <w:rStyle w:val="normaltextrun"/>
                <w:color w:val="000000"/>
                <w:shd w:val="clear" w:color="auto" w:fill="FFFFFF"/>
              </w:rPr>
              <w:t xml:space="preserve"> areas that are </w:t>
            </w:r>
            <w:r w:rsidR="00A42CCA">
              <w:rPr>
                <w:rStyle w:val="normaltextrun"/>
                <w:color w:val="000000"/>
                <w:shd w:val="clear" w:color="auto" w:fill="FFFFFF"/>
              </w:rPr>
              <w:t xml:space="preserve">not directly provisioned under the </w:t>
            </w:r>
            <w:r w:rsidRPr="00173301">
              <w:rPr>
                <w:rStyle w:val="normaltextrun"/>
                <w:color w:val="000000"/>
                <w:shd w:val="clear" w:color="auto" w:fill="FFFFFF"/>
              </w:rPr>
              <w:t>EITI Standard such as the establish</w:t>
            </w:r>
            <w:r w:rsidR="00A42CCA">
              <w:rPr>
                <w:rStyle w:val="normaltextrun"/>
                <w:color w:val="000000"/>
                <w:shd w:val="clear" w:color="auto" w:fill="FFFFFF"/>
              </w:rPr>
              <w:t>ment PNGEITI as a statutory body</w:t>
            </w:r>
            <w:r w:rsidRPr="00173301">
              <w:rPr>
                <w:rStyle w:val="normaltextrun"/>
                <w:color w:val="000000"/>
                <w:shd w:val="clear" w:color="auto" w:fill="FFFFFF"/>
              </w:rPr>
              <w:t xml:space="preserve"> with the drafting of the PNGEIT Commission Bill </w:t>
            </w:r>
            <w:r w:rsidR="00A42CCA">
              <w:rPr>
                <w:rStyle w:val="normaltextrun"/>
                <w:color w:val="000000"/>
                <w:shd w:val="clear" w:color="auto" w:fill="FFFFFF"/>
              </w:rPr>
              <w:t>to be followed by a</w:t>
            </w:r>
            <w:r w:rsidRPr="00173301">
              <w:rPr>
                <w:rStyle w:val="normaltextrun"/>
                <w:color w:val="000000"/>
                <w:shd w:val="clear" w:color="auto" w:fill="FFFFFF"/>
              </w:rPr>
              <w:t xml:space="preserve"> reporting law.</w:t>
            </w:r>
          </w:p>
          <w:p w14:paraId="2476AE40" w14:textId="71A5E593" w:rsidR="000C24EC" w:rsidRDefault="000C24EC" w:rsidP="00C53F47">
            <w:pPr>
              <w:jc w:val="both"/>
              <w:rPr>
                <w:rStyle w:val="normaltextrun"/>
                <w:color w:val="000000"/>
                <w:shd w:val="clear" w:color="auto" w:fill="FFFFFF"/>
              </w:rPr>
            </w:pPr>
            <w:r>
              <w:rPr>
                <w:rStyle w:val="normaltextrun"/>
                <w:color w:val="000000"/>
                <w:shd w:val="clear" w:color="auto" w:fill="FFFFFF"/>
              </w:rPr>
              <w:t>These annual workplans (past and current) have been mainly aligned to meeting the requirements of the EITI Standard (2016 and 2019) and the strategic priorities of the EITI in ensuring transparency and accountability in the extractive sector through systematic disclosures of financial data and information that are comprehensive, reliable, relevant and meaningful  to public users, and are consistent with and complementary to PNG’s development strategies</w:t>
            </w:r>
            <w:r w:rsidR="00FA686F">
              <w:rPr>
                <w:rStyle w:val="FootnoteReference"/>
                <w:color w:val="000000"/>
                <w:shd w:val="clear" w:color="auto" w:fill="FFFFFF"/>
              </w:rPr>
              <w:footnoteReference w:id="2"/>
            </w:r>
            <w:r>
              <w:rPr>
                <w:rStyle w:val="normaltextrun"/>
                <w:color w:val="000000"/>
                <w:shd w:val="clear" w:color="auto" w:fill="FFFFFF"/>
              </w:rPr>
              <w:t>, goals, initiatives, reform efforts and the overall government’s commitment to implementation of EITI in the country to enhance better management and</w:t>
            </w:r>
            <w:r w:rsidR="00A33824">
              <w:rPr>
                <w:rStyle w:val="normaltextrun"/>
                <w:color w:val="000000"/>
                <w:shd w:val="clear" w:color="auto" w:fill="FFFFFF"/>
              </w:rPr>
              <w:t xml:space="preserve"> good</w:t>
            </w:r>
            <w:r>
              <w:rPr>
                <w:rStyle w:val="normaltextrun"/>
                <w:color w:val="000000"/>
                <w:shd w:val="clear" w:color="auto" w:fill="FFFFFF"/>
              </w:rPr>
              <w:t xml:space="preserve"> governance in the extractive sector.</w:t>
            </w:r>
          </w:p>
          <w:p w14:paraId="5E23F4E5" w14:textId="3F9A1BFE" w:rsidR="00BC7FF4" w:rsidRDefault="00485EE9" w:rsidP="00C53F47">
            <w:pPr>
              <w:jc w:val="both"/>
            </w:pPr>
            <w:r w:rsidRPr="00C53F47">
              <w:t xml:space="preserve">Due to Covid-19 pandemic restrictions and lockdowns in </w:t>
            </w:r>
            <w:r w:rsidR="00A33824">
              <w:t xml:space="preserve">late 2019 through to </w:t>
            </w:r>
            <w:r w:rsidRPr="00C53F47">
              <w:t>2020 and 2021, much of the activities that were listed in the annual work plans were</w:t>
            </w:r>
            <w:r w:rsidR="00A33824">
              <w:t xml:space="preserve"> put on hold. Only meetings were</w:t>
            </w:r>
            <w:r w:rsidRPr="00C53F47">
              <w:t xml:space="preserve"> held virtually until restrictions were </w:t>
            </w:r>
            <w:r w:rsidR="00A33824">
              <w:t>uplifted</w:t>
            </w:r>
            <w:r w:rsidRPr="00C53F47">
              <w:t xml:space="preserve">. </w:t>
            </w:r>
            <w:r w:rsidR="00A33824">
              <w:t>C</w:t>
            </w:r>
            <w:r w:rsidR="00A33824" w:rsidRPr="00C53F47">
              <w:t xml:space="preserve">onsidering </w:t>
            </w:r>
            <w:r w:rsidR="00A33824">
              <w:t xml:space="preserve">the onset of </w:t>
            </w:r>
            <w:r w:rsidR="00A33824" w:rsidRPr="00C53F47">
              <w:t>Covid-19</w:t>
            </w:r>
            <w:r w:rsidR="00A33824">
              <w:t>, implementation of EITI activities</w:t>
            </w:r>
            <w:r w:rsidR="00A33824" w:rsidRPr="00C53F47">
              <w:t xml:space="preserve"> has been challenging.</w:t>
            </w:r>
            <w:r w:rsidR="00A33824">
              <w:t xml:space="preserve"> </w:t>
            </w:r>
            <w:r w:rsidRPr="00C53F47">
              <w:t xml:space="preserve"> </w:t>
            </w:r>
          </w:p>
          <w:p w14:paraId="5AC6B44E" w14:textId="206D6E0E" w:rsidR="00485EE9" w:rsidRDefault="00BC7FF4" w:rsidP="00C53F47">
            <w:pPr>
              <w:jc w:val="both"/>
            </w:pPr>
            <w:r>
              <w:t>The plans and activities</w:t>
            </w:r>
            <w:r w:rsidR="00B80C06">
              <w:t xml:space="preserve"> listed</w:t>
            </w:r>
            <w:r>
              <w:t xml:space="preserve"> in the 2022 annual workplan will be implemented with a total budget of PGK4,499,300</w:t>
            </w:r>
            <w:r w:rsidR="006D0FC1">
              <w:t>, i.e., about (USD1.0 million)</w:t>
            </w:r>
            <w:r w:rsidR="00B80C06">
              <w:t>. This</w:t>
            </w:r>
            <w:r w:rsidR="006D0FC1">
              <w:t xml:space="preserve"> will be funded from the </w:t>
            </w:r>
            <w:r w:rsidR="006D0FC1">
              <w:lastRenderedPageBreak/>
              <w:t>government allocated funds</w:t>
            </w:r>
            <w:r w:rsidR="00B80C06">
              <w:t xml:space="preserve">. </w:t>
            </w:r>
            <w:r w:rsidR="00F66D27">
              <w:t>Also note that some of the activities in the workp</w:t>
            </w:r>
            <w:r w:rsidR="00975621">
              <w:t>lan</w:t>
            </w:r>
            <w:r w:rsidR="00F66D27">
              <w:t xml:space="preserve">s are provided through technical support by development (donor) partners. </w:t>
            </w:r>
          </w:p>
          <w:p w14:paraId="5435C8EB" w14:textId="00616A16" w:rsidR="00485EE9" w:rsidRDefault="00485EE9" w:rsidP="00C53F47">
            <w:pPr>
              <w:jc w:val="both"/>
            </w:pPr>
            <w:r>
              <w:t>The MSG approved the 2022 workplan</w:t>
            </w:r>
            <w:r w:rsidR="00B80C06">
              <w:t xml:space="preserve"> during the third quarter MSG meeting dated</w:t>
            </w:r>
            <w:r>
              <w:t xml:space="preserve"> 15th December 2021</w:t>
            </w:r>
            <w:r w:rsidR="00B80C06">
              <w:t>. Meeting minutes</w:t>
            </w:r>
            <w:r>
              <w:t xml:space="preserve"> can be accessed </w:t>
            </w:r>
            <w:r w:rsidR="00B80C06">
              <w:t xml:space="preserve">via </w:t>
            </w:r>
            <w:r>
              <w:t>the link below</w:t>
            </w:r>
            <w:r w:rsidR="003978F9">
              <w:t>:</w:t>
            </w:r>
          </w:p>
          <w:p w14:paraId="05F2FC9B" w14:textId="7389BEF9" w:rsidR="003978F9" w:rsidRPr="000C24EC" w:rsidRDefault="002E4766" w:rsidP="003978F9">
            <w:pPr>
              <w:ind w:left="360"/>
              <w:jc w:val="both"/>
            </w:pPr>
            <w:hyperlink r:id="rId16" w:tgtFrame="_blank" w:history="1">
              <w:r w:rsidR="003978F9">
                <w:rPr>
                  <w:rStyle w:val="normaltextrun"/>
                  <w:rFonts w:cs="Segoe UI"/>
                  <w:color w:val="0000FF"/>
                  <w:szCs w:val="22"/>
                  <w:u w:val="single"/>
                  <w:shd w:val="clear" w:color="auto" w:fill="FFFFFF"/>
                </w:rPr>
                <w:t>http://www.pngeiti.org.pg/wp-content/uploads/2021/12/2022-Workplan.pdf</w:t>
              </w:r>
            </w:hyperlink>
          </w:p>
        </w:tc>
      </w:tr>
      <w:tr w:rsidR="00C6608B" w14:paraId="5DF292B8" w14:textId="77777777" w:rsidTr="00485EE9">
        <w:tc>
          <w:tcPr>
            <w:tcW w:w="1291" w:type="dxa"/>
          </w:tcPr>
          <w:p w14:paraId="61031CA3" w14:textId="77777777" w:rsidR="00C6608B" w:rsidRDefault="00C6608B" w:rsidP="003A45E9">
            <w:r>
              <w:lastRenderedPageBreak/>
              <w:t>MSG approval of the work plan</w:t>
            </w:r>
          </w:p>
        </w:tc>
        <w:tc>
          <w:tcPr>
            <w:tcW w:w="8632" w:type="dxa"/>
          </w:tcPr>
          <w:p w14:paraId="4F6E8509" w14:textId="2A79D922" w:rsidR="00C6608B" w:rsidRPr="0004396D" w:rsidRDefault="002E4766" w:rsidP="003A45E9">
            <w:hyperlink r:id="rId17" w:history="1">
              <w:r w:rsidR="0004396D" w:rsidRPr="0004396D">
                <w:rPr>
                  <w:rStyle w:val="Hyperlink"/>
                </w:rPr>
                <w:t>15</w:t>
              </w:r>
              <w:r w:rsidR="0004396D" w:rsidRPr="0004396D">
                <w:rPr>
                  <w:rStyle w:val="Hyperlink"/>
                  <w:vertAlign w:val="superscript"/>
                </w:rPr>
                <w:t>th</w:t>
              </w:r>
              <w:r w:rsidR="0004396D" w:rsidRPr="0004396D">
                <w:rPr>
                  <w:rStyle w:val="Hyperlink"/>
                </w:rPr>
                <w:t xml:space="preserve"> December 2021</w:t>
              </w:r>
            </w:hyperlink>
          </w:p>
        </w:tc>
      </w:tr>
    </w:tbl>
    <w:p w14:paraId="3DF37EA0" w14:textId="77777777" w:rsidR="00C6608B" w:rsidRDefault="00C6608B" w:rsidP="00C6608B"/>
    <w:p w14:paraId="414D9B8A" w14:textId="77777777" w:rsidR="00C6608B" w:rsidRPr="00627159" w:rsidRDefault="00C6608B" w:rsidP="00C6608B">
      <w:pPr>
        <w:rPr>
          <w:b/>
          <w:bCs/>
        </w:rPr>
      </w:pPr>
      <w:r w:rsidRPr="00627159">
        <w:rPr>
          <w:b/>
          <w:bCs/>
        </w:rPr>
        <w:t>2. Explain how the work plan’s objectives reflect national priorities for the extractive industry. Provide links to supporting documentation,</w:t>
      </w:r>
      <w:r>
        <w:rPr>
          <w:b/>
          <w:bCs/>
        </w:rPr>
        <w:t xml:space="preserve"> such as studies or national development plans,</w:t>
      </w:r>
      <w:r w:rsidRPr="00627159">
        <w:rPr>
          <w:b/>
          <w:bCs/>
        </w:rPr>
        <w:t xml:space="preserve"> if available.</w:t>
      </w:r>
    </w:p>
    <w:tbl>
      <w:tblPr>
        <w:tblStyle w:val="TableGrid"/>
        <w:tblW w:w="10283" w:type="dxa"/>
        <w:tblInd w:w="-365" w:type="dxa"/>
        <w:tblLook w:val="04A0" w:firstRow="1" w:lastRow="0" w:firstColumn="1" w:lastColumn="0" w:noHBand="0" w:noVBand="1"/>
      </w:tblPr>
      <w:tblGrid>
        <w:gridCol w:w="10283"/>
      </w:tblGrid>
      <w:tr w:rsidR="00C6608B" w14:paraId="17330D1A" w14:textId="77777777" w:rsidTr="00977767">
        <w:tc>
          <w:tcPr>
            <w:tcW w:w="10283" w:type="dxa"/>
          </w:tcPr>
          <w:p w14:paraId="0D715D7F" w14:textId="77777777" w:rsidR="00E852E1" w:rsidRDefault="00E852E1" w:rsidP="00C53F47">
            <w:pPr>
              <w:jc w:val="both"/>
            </w:pPr>
            <w:r w:rsidRPr="00C53F47">
              <w:t>P</w:t>
            </w:r>
            <w:r>
              <w:t>revious</w:t>
            </w:r>
            <w:r w:rsidRPr="00C53F47">
              <w:t xml:space="preserve"> annual work plans</w:t>
            </w:r>
            <w:r>
              <w:t xml:space="preserve"> dating from</w:t>
            </w:r>
            <w:r w:rsidRPr="00C53F47">
              <w:t xml:space="preserve"> 2015 to 202</w:t>
            </w:r>
            <w:r>
              <w:t>1</w:t>
            </w:r>
            <w:r w:rsidRPr="00C53F47">
              <w:t xml:space="preserve"> </w:t>
            </w:r>
            <w:r>
              <w:t>were reflective and</w:t>
            </w:r>
            <w:r w:rsidRPr="00C53F47">
              <w:t xml:space="preserve"> consistent with the above broad objectives.</w:t>
            </w:r>
          </w:p>
          <w:p w14:paraId="5954C7AF" w14:textId="0C860B6F" w:rsidR="00C6608B" w:rsidRDefault="004A2FC7" w:rsidP="00C53F47">
            <w:pPr>
              <w:jc w:val="both"/>
            </w:pPr>
            <w:r w:rsidRPr="004A2FC7">
              <w:t>The objective</w:t>
            </w:r>
            <w:r w:rsidR="00B80C06">
              <w:t>s</w:t>
            </w:r>
            <w:r w:rsidRPr="004A2FC7">
              <w:t xml:space="preserve"> of PNGEITI’s annual plans are aligned to EITI’s mission of </w:t>
            </w:r>
            <w:r w:rsidR="00B80C06">
              <w:t>promoting</w:t>
            </w:r>
            <w:r w:rsidRPr="004A2FC7">
              <w:t xml:space="preserve"> transparency and accountability </w:t>
            </w:r>
            <w:r w:rsidR="00B80C06">
              <w:t>as well as s</w:t>
            </w:r>
            <w:r w:rsidRPr="004A2FC7">
              <w:t xml:space="preserve">trengthening </w:t>
            </w:r>
            <w:r w:rsidR="00B80C06">
              <w:t>good</w:t>
            </w:r>
            <w:r w:rsidRPr="004A2FC7">
              <w:t xml:space="preserve"> governance and</w:t>
            </w:r>
            <w:r w:rsidR="00B80C06">
              <w:t xml:space="preserve"> </w:t>
            </w:r>
            <w:r w:rsidRPr="004A2FC7">
              <w:t>resource management</w:t>
            </w:r>
            <w:r w:rsidR="00927758">
              <w:t xml:space="preserve"> in the extractive sector</w:t>
            </w:r>
            <w:r w:rsidRPr="004A2FC7">
              <w:t>.</w:t>
            </w:r>
          </w:p>
          <w:p w14:paraId="4D467626" w14:textId="77777777" w:rsidR="00E852E1" w:rsidRDefault="00302984" w:rsidP="006C7FA0">
            <w:pPr>
              <w:jc w:val="both"/>
            </w:pPr>
            <w:r w:rsidRPr="00302984">
              <w:t>As out</w:t>
            </w:r>
            <w:r>
              <w:t>lined</w:t>
            </w:r>
            <w:r w:rsidRPr="00302984">
              <w:t xml:space="preserve"> above, </w:t>
            </w:r>
            <w:r w:rsidR="00C60A05">
              <w:t>PNGEITI</w:t>
            </w:r>
            <w:r w:rsidRPr="00302984">
              <w:t>’s annual work plans are also in accordance with</w:t>
            </w:r>
            <w:r>
              <w:t xml:space="preserve"> </w:t>
            </w:r>
            <w:hyperlink r:id="rId18" w:history="1">
              <w:r w:rsidRPr="00302984">
                <w:rPr>
                  <w:rStyle w:val="Hyperlink"/>
                </w:rPr>
                <w:t>NEC Decision No.47/2011</w:t>
              </w:r>
            </w:hyperlink>
            <w:r w:rsidR="00DA211B">
              <w:t xml:space="preserve"> </w:t>
            </w:r>
            <w:r w:rsidRPr="00302984">
              <w:t>in which the government approved further investigations into</w:t>
            </w:r>
            <w:r w:rsidR="006C7FA0">
              <w:t xml:space="preserve"> the</w:t>
            </w:r>
            <w:r w:rsidRPr="00302984">
              <w:t xml:space="preserve"> implementation of extractive industries transparency initiative in PNG.</w:t>
            </w:r>
            <w:r w:rsidR="00DA211B">
              <w:t xml:space="preserve"> </w:t>
            </w:r>
          </w:p>
          <w:p w14:paraId="103F86D5" w14:textId="77777777" w:rsidR="003349EF" w:rsidRDefault="00E852E1" w:rsidP="006C7FA0">
            <w:pPr>
              <w:jc w:val="both"/>
            </w:pPr>
            <w:r>
              <w:t xml:space="preserve">The </w:t>
            </w:r>
            <w:hyperlink r:id="rId19" w:history="1">
              <w:r w:rsidR="00DA211B" w:rsidRPr="00DA211B">
                <w:rPr>
                  <w:rStyle w:val="Hyperlink"/>
                </w:rPr>
                <w:t>NEC Decision No.91/2017</w:t>
              </w:r>
            </w:hyperlink>
            <w:r w:rsidR="006C7FA0">
              <w:t xml:space="preserve"> </w:t>
            </w:r>
            <w:r w:rsidR="00DA211B" w:rsidRPr="00DA211B">
              <w:t xml:space="preserve">which endorsed recommendations from PNG’s first EITI report and that Decision directed the MSG to work with concerned entities (mainly government departments) to implement the recommendations. </w:t>
            </w:r>
          </w:p>
          <w:p w14:paraId="15ECD615" w14:textId="77179FD4" w:rsidR="006C7FA0" w:rsidRDefault="00DA211B" w:rsidP="006C7FA0">
            <w:pPr>
              <w:jc w:val="both"/>
            </w:pPr>
            <w:r w:rsidRPr="00DA211B">
              <w:t>Further</w:t>
            </w:r>
            <w:r>
              <w:t>more</w:t>
            </w:r>
            <w:r w:rsidRPr="00DA211B">
              <w:t>, the</w:t>
            </w:r>
            <w:r>
              <w:t xml:space="preserve"> </w:t>
            </w:r>
            <w:hyperlink r:id="rId20" w:history="1">
              <w:r w:rsidRPr="00DA211B">
                <w:rPr>
                  <w:rStyle w:val="Hyperlink"/>
                </w:rPr>
                <w:t>NEC Decision No.80/2019</w:t>
              </w:r>
            </w:hyperlink>
            <w:r>
              <w:t xml:space="preserve"> </w:t>
            </w:r>
            <w:r w:rsidR="006C7FA0">
              <w:t xml:space="preserve">approved the National Policy for Transparency and Accountability in the Extractive Sector which set the basis for the MSG to include activities in the work plans to work towards </w:t>
            </w:r>
            <w:r w:rsidR="003349EF">
              <w:t>establishing PNGEITI as an independent statutory body.</w:t>
            </w:r>
          </w:p>
          <w:p w14:paraId="224CB8F2" w14:textId="3BFDDC10" w:rsidR="00903579" w:rsidRDefault="006C7FA0" w:rsidP="006C7FA0">
            <w:pPr>
              <w:jc w:val="both"/>
            </w:pPr>
            <w:r>
              <w:t xml:space="preserve">A summary milestone </w:t>
            </w:r>
            <w:r w:rsidR="00657DEF">
              <w:t xml:space="preserve">of the </w:t>
            </w:r>
            <w:r>
              <w:t xml:space="preserve">activities </w:t>
            </w:r>
            <w:r w:rsidR="009B6882">
              <w:t xml:space="preserve">for the period under review </w:t>
            </w:r>
            <w:r w:rsidR="00903579">
              <w:t>ar</w:t>
            </w:r>
            <w:r w:rsidR="009B6882">
              <w:t xml:space="preserve">e listed below; </w:t>
            </w:r>
          </w:p>
          <w:p w14:paraId="13A6B393" w14:textId="61892F9E" w:rsidR="006C7FA0" w:rsidRPr="00657DEF" w:rsidRDefault="00657DEF" w:rsidP="007816E4">
            <w:pPr>
              <w:pStyle w:val="ListParagraph"/>
              <w:numPr>
                <w:ilvl w:val="0"/>
                <w:numId w:val="4"/>
              </w:numPr>
              <w:spacing w:after="0"/>
              <w:jc w:val="both"/>
            </w:pPr>
            <w:r>
              <w:t xml:space="preserve">May 2021 - </w:t>
            </w:r>
            <w:r w:rsidR="006C7FA0">
              <w:t>Publication of the SOE Scoping Study Report</w:t>
            </w:r>
            <w:r>
              <w:t xml:space="preserve"> </w:t>
            </w:r>
            <w:r w:rsidR="00A71C04">
              <w:t>address</w:t>
            </w:r>
            <w:r>
              <w:t>ed the following requirements</w:t>
            </w:r>
            <w:r w:rsidR="00A71C04">
              <w:t xml:space="preserve"> </w:t>
            </w:r>
            <w:r w:rsidR="00A71C04" w:rsidRPr="00657DEF">
              <w:t>2.1 legal framework, 2.6 state participation, 4.2 sale of state assets share and 4.5 transactions relating to quasi-fiscal expenditure</w:t>
            </w:r>
            <w:r w:rsidR="00367C82" w:rsidRPr="00657DEF">
              <w:t>.</w:t>
            </w:r>
          </w:p>
          <w:p w14:paraId="1213CD7E" w14:textId="0695696F" w:rsidR="006C7FA0" w:rsidRDefault="002E4766" w:rsidP="006C7FA0">
            <w:pPr>
              <w:pStyle w:val="ListParagraph"/>
              <w:spacing w:before="0" w:after="0"/>
              <w:jc w:val="both"/>
            </w:pPr>
            <w:hyperlink r:id="rId21" w:history="1">
              <w:r w:rsidR="006C7FA0" w:rsidRPr="00530F4D">
                <w:rPr>
                  <w:rStyle w:val="Hyperlink"/>
                </w:rPr>
                <w:t>http://www.pngeiti.org.pg/wp-content/uploads/2021/07/PNGEITI-SOE-Scoping-Study-Report-090721.pdf</w:t>
              </w:r>
            </w:hyperlink>
          </w:p>
          <w:p w14:paraId="3E1B286A" w14:textId="2CFA86F1" w:rsidR="006C7FA0" w:rsidRDefault="006C7FA0" w:rsidP="006C7FA0">
            <w:pPr>
              <w:pStyle w:val="ListParagraph"/>
              <w:spacing w:before="0" w:after="0"/>
              <w:jc w:val="both"/>
            </w:pPr>
          </w:p>
          <w:p w14:paraId="22178732" w14:textId="32D89542" w:rsidR="006C7FA0" w:rsidRPr="006C7FA0" w:rsidRDefault="00657DEF" w:rsidP="007816E4">
            <w:pPr>
              <w:pStyle w:val="ListParagraph"/>
              <w:numPr>
                <w:ilvl w:val="0"/>
                <w:numId w:val="4"/>
              </w:numPr>
              <w:spacing w:before="0" w:after="0"/>
              <w:jc w:val="both"/>
            </w:pPr>
            <w:r>
              <w:t xml:space="preserve">December 2020 - </w:t>
            </w:r>
            <w:r w:rsidR="006C7FA0">
              <w:t xml:space="preserve">Publication of the first Beneficial </w:t>
            </w:r>
            <w:r w:rsidR="642D5025">
              <w:t>Ownership</w:t>
            </w:r>
            <w:r w:rsidR="006C7FA0">
              <w:t xml:space="preserve"> Disclosure Report</w:t>
            </w:r>
            <w:r w:rsidR="00367C82">
              <w:t xml:space="preserve"> address</w:t>
            </w:r>
            <w:r>
              <w:t>ed the following</w:t>
            </w:r>
            <w:r w:rsidR="00367C82">
              <w:t xml:space="preserve"> requirement</w:t>
            </w:r>
            <w:r>
              <w:t>s</w:t>
            </w:r>
            <w:r w:rsidR="00367C82">
              <w:t xml:space="preserve"> 2.5 public disclosure of beneficial ownership information.</w:t>
            </w:r>
          </w:p>
          <w:p w14:paraId="06A57EA1" w14:textId="44BED1D1" w:rsidR="00C6608B" w:rsidRDefault="002E4766" w:rsidP="006C7FA0">
            <w:pPr>
              <w:spacing w:before="0" w:after="0"/>
              <w:ind w:left="733"/>
            </w:pPr>
            <w:hyperlink r:id="rId22" w:history="1">
              <w:r w:rsidR="006C7FA0" w:rsidRPr="00530F4D">
                <w:rPr>
                  <w:rStyle w:val="Hyperlink"/>
                </w:rPr>
                <w:t>http://www.pngeiti.org.pg/wp-content/uploads/2021/06/PNGEITI-BO-Report.pdf</w:t>
              </w:r>
            </w:hyperlink>
          </w:p>
          <w:p w14:paraId="531E38B5" w14:textId="77777777" w:rsidR="006C7FA0" w:rsidRDefault="006C7FA0" w:rsidP="006C7FA0">
            <w:pPr>
              <w:spacing w:before="0" w:after="0"/>
              <w:ind w:left="733"/>
            </w:pPr>
          </w:p>
          <w:p w14:paraId="37374CF6" w14:textId="054BCAB7" w:rsidR="00A81382" w:rsidRDefault="00657DEF" w:rsidP="007816E4">
            <w:pPr>
              <w:pStyle w:val="ListParagraph"/>
              <w:numPr>
                <w:ilvl w:val="0"/>
                <w:numId w:val="4"/>
              </w:numPr>
              <w:spacing w:before="0" w:after="0"/>
            </w:pPr>
            <w:r>
              <w:lastRenderedPageBreak/>
              <w:t xml:space="preserve">April 2019 - </w:t>
            </w:r>
            <w:r w:rsidR="00D0279B" w:rsidRPr="00657DEF">
              <w:t>Publication of Su</w:t>
            </w:r>
            <w:r>
              <w:t>b</w:t>
            </w:r>
            <w:r w:rsidR="00D0279B" w:rsidRPr="00657DEF">
              <w:t>national Payments</w:t>
            </w:r>
            <w:r>
              <w:t xml:space="preserve"> Scoping Study</w:t>
            </w:r>
            <w:r w:rsidR="00D0279B" w:rsidRPr="00657DEF">
              <w:t xml:space="preserve"> Report</w:t>
            </w:r>
            <w:r w:rsidR="002D63C3">
              <w:t xml:space="preserve"> </w:t>
            </w:r>
            <w:r w:rsidR="00A81382">
              <w:t xml:space="preserve">addressed </w:t>
            </w:r>
            <w:r w:rsidR="00672053">
              <w:t xml:space="preserve">the following requirement 4.6 </w:t>
            </w:r>
            <w:r w:rsidR="00A81382">
              <w:t>subnation</w:t>
            </w:r>
            <w:r w:rsidR="00672053">
              <w:t xml:space="preserve">al payments from extractive companies to subnational government entities. </w:t>
            </w:r>
          </w:p>
          <w:p w14:paraId="72CA0F10" w14:textId="253F6FF8" w:rsidR="00D0279B" w:rsidRPr="00657DEF" w:rsidRDefault="002E4766" w:rsidP="00A81382">
            <w:pPr>
              <w:pStyle w:val="ListParagraph"/>
              <w:spacing w:before="0" w:after="0"/>
            </w:pPr>
            <w:hyperlink r:id="rId23" w:history="1">
              <w:r w:rsidR="00A81382" w:rsidRPr="00873785">
                <w:rPr>
                  <w:rStyle w:val="Hyperlink"/>
                </w:rPr>
                <w:t>http://www.pngeiti.org.pg/wp-content/uploads/2019/07/PNGEITI-Subnational-Payments-Report-May-2019.pdf</w:t>
              </w:r>
            </w:hyperlink>
          </w:p>
          <w:p w14:paraId="6B2F8DCE" w14:textId="77777777" w:rsidR="00D0279B" w:rsidRDefault="00D0279B" w:rsidP="00D0279B">
            <w:pPr>
              <w:pStyle w:val="ListParagraph"/>
              <w:spacing w:before="0" w:after="0"/>
            </w:pPr>
          </w:p>
          <w:p w14:paraId="272C7212" w14:textId="2773AD57" w:rsidR="00D0279B" w:rsidRPr="00D0279B" w:rsidRDefault="00A81382" w:rsidP="007816E4">
            <w:pPr>
              <w:pStyle w:val="ListParagraph"/>
              <w:numPr>
                <w:ilvl w:val="0"/>
                <w:numId w:val="4"/>
              </w:numPr>
              <w:spacing w:before="0" w:after="0"/>
            </w:pPr>
            <w:r>
              <w:t xml:space="preserve">2021 - </w:t>
            </w:r>
            <w:r w:rsidR="00D0279B" w:rsidRPr="00D0279B">
              <w:t xml:space="preserve">Publication of a Scoping Study </w:t>
            </w:r>
            <w:r>
              <w:t xml:space="preserve">Report </w:t>
            </w:r>
            <w:r w:rsidR="00D0279B" w:rsidRPr="00D0279B">
              <w:t xml:space="preserve">on Education Mainstreaming </w:t>
            </w:r>
            <w:r w:rsidR="00D0279B" w:rsidRPr="00D0279B">
              <w:rPr>
                <w:i/>
                <w:iCs/>
              </w:rPr>
              <w:t xml:space="preserve">(Funded by development partner - World Bank and executed jointly </w:t>
            </w:r>
            <w:r w:rsidR="00EC44FB">
              <w:rPr>
                <w:i/>
                <w:iCs/>
              </w:rPr>
              <w:t xml:space="preserve">with the </w:t>
            </w:r>
            <w:r w:rsidR="00D0279B" w:rsidRPr="00D0279B">
              <w:rPr>
                <w:i/>
                <w:iCs/>
              </w:rPr>
              <w:t>PNGEITI National Secretariat)</w:t>
            </w:r>
          </w:p>
          <w:p w14:paraId="7725065B" w14:textId="0D1C4BA9" w:rsidR="00D0279B" w:rsidRDefault="002E4766" w:rsidP="00D0279B">
            <w:pPr>
              <w:pStyle w:val="ListParagraph"/>
              <w:spacing w:before="0" w:after="0"/>
            </w:pPr>
            <w:hyperlink r:id="rId24" w:history="1">
              <w:r w:rsidR="00D0279B" w:rsidRPr="00530F4D">
                <w:rPr>
                  <w:rStyle w:val="Hyperlink"/>
                </w:rPr>
                <w:t>http://www.pngeiti.org.pg/wp-content/uploads/2018/04/2020-Education-Mainstreaming-Draft-Report.pdf</w:t>
              </w:r>
            </w:hyperlink>
          </w:p>
          <w:p w14:paraId="118F39CF" w14:textId="3EA98281" w:rsidR="00D0279B" w:rsidRDefault="00D0279B" w:rsidP="00D0279B">
            <w:pPr>
              <w:pStyle w:val="ListParagraph"/>
              <w:spacing w:before="0" w:after="0"/>
            </w:pPr>
          </w:p>
          <w:p w14:paraId="08007392" w14:textId="4B59A45C" w:rsidR="00D0279B" w:rsidRPr="002B5906" w:rsidRDefault="00BF0E82" w:rsidP="007816E4">
            <w:pPr>
              <w:pStyle w:val="ListParagraph"/>
              <w:numPr>
                <w:ilvl w:val="0"/>
                <w:numId w:val="4"/>
              </w:numPr>
              <w:spacing w:before="0" w:after="0"/>
            </w:pPr>
            <w:r>
              <w:t xml:space="preserve">2021 - </w:t>
            </w:r>
            <w:r w:rsidR="00D0279B" w:rsidRPr="00D0279B">
              <w:t xml:space="preserve">Publication of a Scoping Study </w:t>
            </w:r>
            <w:r>
              <w:t xml:space="preserve">Report </w:t>
            </w:r>
            <w:r w:rsidR="00D0279B" w:rsidRPr="00D0279B">
              <w:t>on EITI Electronic Data P</w:t>
            </w:r>
            <w:r w:rsidR="00646F60">
              <w:t>ortal</w:t>
            </w:r>
            <w:r w:rsidR="00D0279B" w:rsidRPr="00D0279B">
              <w:t xml:space="preserve"> </w:t>
            </w:r>
            <w:r w:rsidR="00D0279B" w:rsidRPr="00D0279B">
              <w:rPr>
                <w:i/>
                <w:iCs/>
              </w:rPr>
              <w:t>(Funded by development partner - World Bank and executed jointly</w:t>
            </w:r>
            <w:r w:rsidR="00646F60">
              <w:rPr>
                <w:i/>
                <w:iCs/>
              </w:rPr>
              <w:t xml:space="preserve"> with the</w:t>
            </w:r>
            <w:r w:rsidR="00D0279B" w:rsidRPr="00D0279B">
              <w:rPr>
                <w:i/>
                <w:iCs/>
              </w:rPr>
              <w:t xml:space="preserve"> PNGEITI National Secretariat)</w:t>
            </w:r>
          </w:p>
          <w:p w14:paraId="07EA1F94" w14:textId="5F180451" w:rsidR="002B5906" w:rsidRDefault="002E4766" w:rsidP="002B5906">
            <w:pPr>
              <w:pStyle w:val="ListParagraph"/>
              <w:spacing w:before="0" w:after="0"/>
            </w:pPr>
            <w:hyperlink r:id="rId25" w:history="1">
              <w:r w:rsidR="002B5906" w:rsidRPr="00530F4D">
                <w:rPr>
                  <w:rStyle w:val="Hyperlink"/>
                </w:rPr>
                <w:t>http://www.pngeiti.org.pg/wp-content/uploads/2018/04/Terms-of-Reference-TOR-Electronic-data-platform-EITI.pdf</w:t>
              </w:r>
            </w:hyperlink>
          </w:p>
          <w:p w14:paraId="07037C18" w14:textId="17AA6BEC" w:rsidR="002B5906" w:rsidRDefault="002B5906" w:rsidP="002B5906">
            <w:pPr>
              <w:pStyle w:val="ListParagraph"/>
              <w:spacing w:before="0" w:after="0"/>
            </w:pPr>
          </w:p>
          <w:p w14:paraId="7FFB0C14" w14:textId="785B6E08" w:rsidR="002B5906" w:rsidRPr="00A07F08" w:rsidRDefault="00184860" w:rsidP="007816E4">
            <w:pPr>
              <w:pStyle w:val="ListParagraph"/>
              <w:numPr>
                <w:ilvl w:val="0"/>
                <w:numId w:val="4"/>
              </w:numPr>
              <w:spacing w:before="0" w:after="0"/>
            </w:pPr>
            <w:r>
              <w:t xml:space="preserve">2021 - </w:t>
            </w:r>
            <w:r w:rsidR="00A07F08" w:rsidRPr="00A07F08">
              <w:t xml:space="preserve">Publication of a Scoping Study </w:t>
            </w:r>
            <w:r>
              <w:t xml:space="preserve">Report </w:t>
            </w:r>
            <w:r w:rsidR="00A07F08" w:rsidRPr="00A07F08">
              <w:t xml:space="preserve">on CSO Capacity Assessment </w:t>
            </w:r>
            <w:r w:rsidR="00A07F08" w:rsidRPr="00A07F08">
              <w:rPr>
                <w:i/>
                <w:iCs/>
              </w:rPr>
              <w:t>(Funded by development partner - World Bank and executed</w:t>
            </w:r>
            <w:r>
              <w:rPr>
                <w:i/>
                <w:iCs/>
              </w:rPr>
              <w:t xml:space="preserve"> with the</w:t>
            </w:r>
            <w:r w:rsidR="00A07F08" w:rsidRPr="00A07F08">
              <w:rPr>
                <w:i/>
                <w:iCs/>
              </w:rPr>
              <w:t xml:space="preserve"> PNGEITI National Secretariat)</w:t>
            </w:r>
          </w:p>
          <w:p w14:paraId="4DF14197" w14:textId="368F6357" w:rsidR="00A07F08" w:rsidRDefault="002E4766" w:rsidP="00A07F08">
            <w:pPr>
              <w:pStyle w:val="ListParagraph"/>
              <w:spacing w:before="0" w:after="0"/>
            </w:pPr>
            <w:hyperlink r:id="rId26" w:history="1">
              <w:r w:rsidR="00A07F08" w:rsidRPr="00530F4D">
                <w:rPr>
                  <w:rStyle w:val="Hyperlink"/>
                </w:rPr>
                <w:t>http://www.pngeiti.org.pg/wp-content/uploads/2018/04/2020-PNGRGC-Roadmap-v1_Draft-Report.pdf</w:t>
              </w:r>
            </w:hyperlink>
          </w:p>
          <w:p w14:paraId="40823BFD" w14:textId="17F16634" w:rsidR="00A07F08" w:rsidRDefault="00A07F08" w:rsidP="00A07F08">
            <w:pPr>
              <w:pStyle w:val="ListParagraph"/>
              <w:spacing w:before="0" w:after="0"/>
            </w:pPr>
          </w:p>
          <w:p w14:paraId="22EA906A" w14:textId="2C402310" w:rsidR="00AF6875" w:rsidRDefault="00184860" w:rsidP="007816E4">
            <w:pPr>
              <w:pStyle w:val="ListParagraph"/>
              <w:numPr>
                <w:ilvl w:val="0"/>
                <w:numId w:val="4"/>
              </w:numPr>
              <w:spacing w:before="0" w:after="0"/>
            </w:pPr>
            <w:r>
              <w:t xml:space="preserve">2021 - </w:t>
            </w:r>
            <w:r w:rsidR="00AF6875">
              <w:t xml:space="preserve">Publication of a Scoping Study </w:t>
            </w:r>
            <w:r>
              <w:t xml:space="preserve">Report </w:t>
            </w:r>
            <w:r w:rsidR="00AF6875">
              <w:t>on Contract Transparency</w:t>
            </w:r>
          </w:p>
          <w:p w14:paraId="61A01520" w14:textId="5A68309D" w:rsidR="00AF6875" w:rsidRDefault="002E4766" w:rsidP="00AF6875">
            <w:pPr>
              <w:pStyle w:val="ListParagraph"/>
              <w:spacing w:before="0" w:after="0"/>
            </w:pPr>
            <w:hyperlink r:id="rId27" w:history="1">
              <w:r w:rsidR="00AF6875" w:rsidRPr="00530F4D">
                <w:rPr>
                  <w:rStyle w:val="Hyperlink"/>
                </w:rPr>
                <w:t>http://www.pngeiti.org.pg/wp-content/uploads/2022/02/PNGEITI-Contract-Transparency-Report-Final-Copy.pdf</w:t>
              </w:r>
            </w:hyperlink>
          </w:p>
          <w:p w14:paraId="188199CE" w14:textId="664A34E9" w:rsidR="00AF6875" w:rsidRDefault="00AF6875" w:rsidP="00AF6875">
            <w:pPr>
              <w:pStyle w:val="ListParagraph"/>
              <w:spacing w:before="0" w:after="0"/>
            </w:pPr>
          </w:p>
          <w:p w14:paraId="47DCC542" w14:textId="3AEAE0B8" w:rsidR="00AF6875" w:rsidRDefault="009A3C9B" w:rsidP="007816E4">
            <w:pPr>
              <w:pStyle w:val="ListParagraph"/>
              <w:numPr>
                <w:ilvl w:val="0"/>
                <w:numId w:val="4"/>
              </w:numPr>
              <w:spacing w:before="0" w:after="0"/>
            </w:pPr>
            <w:r>
              <w:t xml:space="preserve">2022 - </w:t>
            </w:r>
            <w:r w:rsidR="00AF6875">
              <w:t xml:space="preserve">Resource Related Revenue Management Project from 2018 </w:t>
            </w:r>
            <w:r>
              <w:t>was completed in</w:t>
            </w:r>
            <w:r w:rsidR="00AF6875">
              <w:t xml:space="preserve"> 2022</w:t>
            </w:r>
            <w:r>
              <w:t>. The project was a technical support undertaken</w:t>
            </w:r>
            <w:r w:rsidR="00AF6875">
              <w:t xml:space="preserve"> by JICA (Funded project by the Government of Japan)</w:t>
            </w:r>
          </w:p>
          <w:p w14:paraId="2D1D5F4B" w14:textId="4FF1FD56" w:rsidR="000D4382" w:rsidRDefault="002E4766" w:rsidP="000D4382">
            <w:pPr>
              <w:pStyle w:val="ListParagraph"/>
              <w:spacing w:before="0" w:after="0"/>
            </w:pPr>
            <w:hyperlink r:id="rId28" w:history="1">
              <w:r w:rsidR="00B41EB9" w:rsidRPr="00530F4D">
                <w:rPr>
                  <w:rStyle w:val="Hyperlink"/>
                </w:rPr>
                <w:t>http://www.pngeiti.org.pg/wp-content/uploads/2018/04/2022-Signed-Project-Completion-Report-by-JICA-Expert-team..pdf</w:t>
              </w:r>
            </w:hyperlink>
          </w:p>
          <w:p w14:paraId="0B0ACF63" w14:textId="772813AA" w:rsidR="009A74AD" w:rsidRPr="009A74AD" w:rsidRDefault="00DE611A" w:rsidP="003A45E9">
            <w:pPr>
              <w:spacing w:after="0"/>
              <w:jc w:val="both"/>
              <w:rPr>
                <w:b/>
                <w:bCs/>
                <w:u w:val="single"/>
              </w:rPr>
            </w:pPr>
            <w:r>
              <w:rPr>
                <w:b/>
                <w:bCs/>
                <w:u w:val="single"/>
              </w:rPr>
              <w:t>Specific Activities under</w:t>
            </w:r>
            <w:r w:rsidR="004D5302">
              <w:rPr>
                <w:b/>
                <w:bCs/>
                <w:u w:val="single"/>
              </w:rPr>
              <w:t xml:space="preserve"> </w:t>
            </w:r>
            <w:r w:rsidR="009A74AD" w:rsidRPr="009A74AD">
              <w:rPr>
                <w:b/>
                <w:bCs/>
                <w:u w:val="single"/>
              </w:rPr>
              <w:t xml:space="preserve">Resource Related </w:t>
            </w:r>
            <w:r w:rsidR="6FF8A64D" w:rsidRPr="1817EF55">
              <w:rPr>
                <w:b/>
                <w:bCs/>
                <w:u w:val="single"/>
              </w:rPr>
              <w:t>Revenue</w:t>
            </w:r>
            <w:r w:rsidR="009A74AD" w:rsidRPr="009A74AD">
              <w:rPr>
                <w:b/>
                <w:bCs/>
                <w:u w:val="single"/>
              </w:rPr>
              <w:t xml:space="preserve"> Management Project</w:t>
            </w:r>
          </w:p>
          <w:p w14:paraId="1B730B9D" w14:textId="7A663E35" w:rsidR="003A45E9" w:rsidRDefault="00B41EB9" w:rsidP="009A74AD">
            <w:pPr>
              <w:spacing w:before="120" w:after="0"/>
              <w:jc w:val="both"/>
            </w:pPr>
            <w:r>
              <w:t>T</w:t>
            </w:r>
            <w:r w:rsidR="00AD4A2C">
              <w:t>his</w:t>
            </w:r>
            <w:r>
              <w:t xml:space="preserve"> project commenced in January 2018 and completed in March 2022.</w:t>
            </w:r>
            <w:r w:rsidR="003A45E9">
              <w:t xml:space="preserve"> </w:t>
            </w:r>
            <w:r w:rsidR="0032040A">
              <w:t>The project’s initial</w:t>
            </w:r>
            <w:r w:rsidR="003A45E9">
              <w:t xml:space="preserve"> expected date of completion was December 2020. However due to </w:t>
            </w:r>
            <w:r w:rsidR="00AD4A2C">
              <w:t>C</w:t>
            </w:r>
            <w:r w:rsidR="003A45E9">
              <w:t>ovid-19 pandemic disruption</w:t>
            </w:r>
            <w:r w:rsidR="00AD4A2C">
              <w:t>s</w:t>
            </w:r>
            <w:r w:rsidR="0032040A">
              <w:t xml:space="preserve">, the project was further extended on two occasions. </w:t>
            </w:r>
            <w:r w:rsidR="00F368EE">
              <w:t xml:space="preserve">The </w:t>
            </w:r>
            <w:r w:rsidR="0032040A">
              <w:t>first e</w:t>
            </w:r>
            <w:r w:rsidR="00F368EE">
              <w:t>xtension was</w:t>
            </w:r>
            <w:r w:rsidR="0032040A">
              <w:t xml:space="preserve"> to December 2021 and second</w:t>
            </w:r>
            <w:r w:rsidR="00F368EE">
              <w:t xml:space="preserve"> was </w:t>
            </w:r>
            <w:r w:rsidR="0032040A">
              <w:t>to February 2022.</w:t>
            </w:r>
            <w:r>
              <w:t xml:space="preserve"> The </w:t>
            </w:r>
            <w:r w:rsidR="003A45E9">
              <w:t>Project’s primary goal was to promote resource related revenue management and reporting in accordance with EITI standards 4 and 5 on revenue collection and allocation. The project</w:t>
            </w:r>
            <w:r w:rsidR="0032040A">
              <w:t>’s aim</w:t>
            </w:r>
            <w:r w:rsidR="003A45E9">
              <w:t xml:space="preserve"> was to achieve </w:t>
            </w:r>
            <w:r w:rsidR="0032040A">
              <w:t>the following results</w:t>
            </w:r>
            <w:r w:rsidR="003A45E9">
              <w:t>:</w:t>
            </w:r>
          </w:p>
          <w:p w14:paraId="793A38B2" w14:textId="6ACAE1A3" w:rsidR="00B41EB9" w:rsidRPr="003A45E9" w:rsidRDefault="003A45E9" w:rsidP="007816E4">
            <w:pPr>
              <w:pStyle w:val="ListParagraph"/>
              <w:numPr>
                <w:ilvl w:val="0"/>
                <w:numId w:val="4"/>
              </w:numPr>
              <w:contextualSpacing/>
              <w:jc w:val="both"/>
            </w:pPr>
            <w:r w:rsidRPr="003A45E9">
              <w:t>improving management of relevant data and information at the Department of Petroleum and Energy</w:t>
            </w:r>
          </w:p>
          <w:p w14:paraId="043F0C86" w14:textId="318BCE45" w:rsidR="003A45E9" w:rsidRPr="003A45E9" w:rsidRDefault="003A45E9" w:rsidP="007816E4">
            <w:pPr>
              <w:pStyle w:val="ListParagraph"/>
              <w:numPr>
                <w:ilvl w:val="0"/>
                <w:numId w:val="4"/>
              </w:numPr>
              <w:contextualSpacing/>
              <w:jc w:val="both"/>
            </w:pPr>
            <w:r w:rsidRPr="003A45E9">
              <w:t>Enhancing reporting mechanisms among extractive sector companies and government agencies and</w:t>
            </w:r>
          </w:p>
          <w:p w14:paraId="5B74F8D1" w14:textId="7C403937" w:rsidR="003A45E9" w:rsidRDefault="003A45E9" w:rsidP="007816E4">
            <w:pPr>
              <w:pStyle w:val="ListParagraph"/>
              <w:numPr>
                <w:ilvl w:val="0"/>
                <w:numId w:val="4"/>
              </w:numPr>
              <w:contextualSpacing/>
              <w:jc w:val="both"/>
            </w:pPr>
            <w:r w:rsidRPr="003A45E9">
              <w:t>enhancing awareness and implementation structures for PNGEITI in country.</w:t>
            </w:r>
          </w:p>
          <w:p w14:paraId="46DFE971" w14:textId="44C8587B" w:rsidR="006D4450" w:rsidRDefault="006D4450" w:rsidP="006D4450">
            <w:pPr>
              <w:spacing w:before="120" w:after="0"/>
              <w:jc w:val="both"/>
            </w:pPr>
            <w:r>
              <w:t xml:space="preserve">To achieve the above results, </w:t>
            </w:r>
            <w:r w:rsidR="00442A93">
              <w:t>a set</w:t>
            </w:r>
            <w:r>
              <w:t xml:space="preserve"> </w:t>
            </w:r>
            <w:r w:rsidR="0041449C">
              <w:t xml:space="preserve">of </w:t>
            </w:r>
            <w:r>
              <w:t xml:space="preserve">activities were implemented by </w:t>
            </w:r>
            <w:r w:rsidR="00442A93">
              <w:t xml:space="preserve">the </w:t>
            </w:r>
            <w:r>
              <w:t>JICA</w:t>
            </w:r>
            <w:r w:rsidR="0041449C">
              <w:t xml:space="preserve"> team</w:t>
            </w:r>
            <w:r w:rsidR="00442A93">
              <w:t>. A completion report on this project</w:t>
            </w:r>
            <w:r w:rsidR="00D645C8">
              <w:t xml:space="preserve"> ca</w:t>
            </w:r>
            <w:r w:rsidR="002454C9">
              <w:t>n</w:t>
            </w:r>
            <w:r w:rsidR="00D645C8">
              <w:t xml:space="preserve"> be accessed through:</w:t>
            </w:r>
          </w:p>
          <w:p w14:paraId="2BDF3475" w14:textId="52A05A7A" w:rsidR="00832F2A" w:rsidRDefault="002E4766" w:rsidP="00D645C8">
            <w:pPr>
              <w:spacing w:before="0" w:after="0"/>
              <w:jc w:val="both"/>
            </w:pPr>
            <w:hyperlink r:id="rId29" w:history="1">
              <w:r w:rsidR="00D645C8" w:rsidRPr="00530F4D">
                <w:rPr>
                  <w:rStyle w:val="Hyperlink"/>
                </w:rPr>
                <w:t>http://www.pngeiti.org.pg/wp-content/uploads/2018/04/2022-Signed-Project-Completion-Report-by-JICA-Expert-team..pdf</w:t>
              </w:r>
            </w:hyperlink>
          </w:p>
          <w:p w14:paraId="3595B6E7" w14:textId="3E59EFCF" w:rsidR="002C4E7F" w:rsidRDefault="006E5941" w:rsidP="006D4450">
            <w:pPr>
              <w:spacing w:before="120" w:after="0"/>
              <w:jc w:val="both"/>
            </w:pPr>
            <w:r>
              <w:t xml:space="preserve">The following are the activities implemented under this project: </w:t>
            </w:r>
          </w:p>
          <w:p w14:paraId="1B51B231" w14:textId="77777777" w:rsidR="006E5941" w:rsidRDefault="006E5941" w:rsidP="006D4450">
            <w:pPr>
              <w:spacing w:before="120" w:after="0"/>
              <w:jc w:val="both"/>
            </w:pPr>
          </w:p>
          <w:tbl>
            <w:tblPr>
              <w:tblStyle w:val="TableGrid"/>
              <w:tblW w:w="9516" w:type="dxa"/>
              <w:tblLook w:val="04A0" w:firstRow="1" w:lastRow="0" w:firstColumn="1" w:lastColumn="0" w:noHBand="0" w:noVBand="1"/>
            </w:tblPr>
            <w:tblGrid>
              <w:gridCol w:w="2710"/>
              <w:gridCol w:w="6806"/>
            </w:tblGrid>
            <w:tr w:rsidR="006D4450" w14:paraId="07494C43" w14:textId="77777777" w:rsidTr="00D15456">
              <w:tc>
                <w:tcPr>
                  <w:tcW w:w="2710" w:type="dxa"/>
                </w:tcPr>
                <w:p w14:paraId="082C8040" w14:textId="23B4215B" w:rsidR="006D4450" w:rsidRPr="006D4450" w:rsidRDefault="006D4450" w:rsidP="006D4450">
                  <w:pPr>
                    <w:spacing w:before="0" w:after="0"/>
                    <w:jc w:val="center"/>
                    <w:rPr>
                      <w:b/>
                      <w:bCs/>
                    </w:rPr>
                  </w:pPr>
                  <w:r w:rsidRPr="006D4450">
                    <w:rPr>
                      <w:b/>
                      <w:bCs/>
                    </w:rPr>
                    <w:t>Results/Output</w:t>
                  </w:r>
                </w:p>
              </w:tc>
              <w:tc>
                <w:tcPr>
                  <w:tcW w:w="6806" w:type="dxa"/>
                </w:tcPr>
                <w:p w14:paraId="2E40CEC6" w14:textId="18E611BA" w:rsidR="006D4450" w:rsidRPr="006D4450" w:rsidRDefault="006D4450" w:rsidP="006D4450">
                  <w:pPr>
                    <w:spacing w:before="0" w:after="0"/>
                    <w:jc w:val="both"/>
                    <w:rPr>
                      <w:b/>
                      <w:bCs/>
                    </w:rPr>
                  </w:pPr>
                  <w:r w:rsidRPr="006D4450">
                    <w:rPr>
                      <w:b/>
                      <w:bCs/>
                    </w:rPr>
                    <w:t>Specific Activities implemented by JICA</w:t>
                  </w:r>
                </w:p>
              </w:tc>
            </w:tr>
            <w:tr w:rsidR="006D4450" w14:paraId="7EF81479" w14:textId="77777777" w:rsidTr="00D15456">
              <w:tc>
                <w:tcPr>
                  <w:tcW w:w="2710" w:type="dxa"/>
                </w:tcPr>
                <w:p w14:paraId="21FF6103" w14:textId="1E931CD8" w:rsidR="006D4450" w:rsidRPr="006D4450" w:rsidRDefault="006D4450" w:rsidP="007816E4">
                  <w:pPr>
                    <w:pStyle w:val="ListParagraph"/>
                    <w:numPr>
                      <w:ilvl w:val="0"/>
                      <w:numId w:val="5"/>
                    </w:numPr>
                    <w:ind w:left="331" w:hanging="283"/>
                  </w:pPr>
                  <w:r>
                    <w:lastRenderedPageBreak/>
                    <w:t>I</w:t>
                  </w:r>
                  <w:r w:rsidRPr="006D4450">
                    <w:t>mproving management of relevant data and information at the Department of Petroleum and Energy</w:t>
                  </w:r>
                </w:p>
              </w:tc>
              <w:tc>
                <w:tcPr>
                  <w:tcW w:w="6806" w:type="dxa"/>
                </w:tcPr>
                <w:p w14:paraId="1C91F576" w14:textId="77777777" w:rsidR="00D645C8" w:rsidRDefault="006D4450" w:rsidP="00134395">
                  <w:pPr>
                    <w:pStyle w:val="ListParagraph"/>
                    <w:numPr>
                      <w:ilvl w:val="0"/>
                      <w:numId w:val="24"/>
                    </w:numPr>
                    <w:spacing w:before="0" w:after="0"/>
                    <w:jc w:val="both"/>
                  </w:pPr>
                  <w:r>
                    <w:t>Conducted a baseline survey from October</w:t>
                  </w:r>
                  <w:r w:rsidR="00641B48">
                    <w:t xml:space="preserve"> 2018 to March 2019</w:t>
                  </w:r>
                  <w:r w:rsidR="00D645C8">
                    <w:t xml:space="preserve"> to comprehend current process and practices in managing registry of licenses and </w:t>
                  </w:r>
                  <w:proofErr w:type="gramStart"/>
                  <w:r w:rsidR="00D645C8">
                    <w:t>contracts  and</w:t>
                  </w:r>
                  <w:proofErr w:type="gramEnd"/>
                  <w:r w:rsidR="00D645C8">
                    <w:t xml:space="preserve"> revenue collected</w:t>
                  </w:r>
                </w:p>
                <w:p w14:paraId="29E9651F" w14:textId="3B03D1BC" w:rsidR="00641B48" w:rsidRDefault="00641B48" w:rsidP="00134395">
                  <w:pPr>
                    <w:pStyle w:val="ListParagraph"/>
                    <w:numPr>
                      <w:ilvl w:val="0"/>
                      <w:numId w:val="24"/>
                    </w:numPr>
                    <w:spacing w:before="0" w:after="0"/>
                    <w:jc w:val="both"/>
                  </w:pPr>
                  <w:r>
                    <w:t>Improvement areas identified during the baseline survey</w:t>
                  </w:r>
                </w:p>
                <w:p w14:paraId="509CE72A" w14:textId="77777777" w:rsidR="00641B48" w:rsidRDefault="00641B48" w:rsidP="00134395">
                  <w:pPr>
                    <w:pStyle w:val="ListParagraph"/>
                    <w:numPr>
                      <w:ilvl w:val="0"/>
                      <w:numId w:val="24"/>
                    </w:numPr>
                    <w:spacing w:before="0" w:after="0"/>
                    <w:jc w:val="both"/>
                  </w:pPr>
                  <w:r>
                    <w:t>The EITI unit has a function in DPE</w:t>
                  </w:r>
                </w:p>
                <w:p w14:paraId="37E00777" w14:textId="4B968366" w:rsidR="00641B48" w:rsidRDefault="00641B48" w:rsidP="00134395">
                  <w:pPr>
                    <w:pStyle w:val="ListParagraph"/>
                    <w:numPr>
                      <w:ilvl w:val="0"/>
                      <w:numId w:val="24"/>
                    </w:numPr>
                    <w:spacing w:before="0" w:after="0"/>
                    <w:jc w:val="both"/>
                  </w:pPr>
                  <w:r>
                    <w:t>Training workshop conducted for DPE management and key staff members</w:t>
                  </w:r>
                </w:p>
                <w:p w14:paraId="6EC43D98" w14:textId="548D4D33" w:rsidR="00641B48" w:rsidRPr="002C4E7F" w:rsidRDefault="00641B48" w:rsidP="00134395">
                  <w:pPr>
                    <w:pStyle w:val="ListParagraph"/>
                    <w:numPr>
                      <w:ilvl w:val="0"/>
                      <w:numId w:val="24"/>
                    </w:numPr>
                    <w:spacing w:before="0" w:after="0"/>
                    <w:jc w:val="both"/>
                  </w:pPr>
                  <w:r w:rsidRPr="002C4E7F">
                    <w:t xml:space="preserve">Technical </w:t>
                  </w:r>
                  <w:r w:rsidR="5979D7DE">
                    <w:t>advice</w:t>
                  </w:r>
                  <w:r w:rsidRPr="002C4E7F">
                    <w:t xml:space="preserve"> provided to officers through DPE training unit during EITI reporting process</w:t>
                  </w:r>
                </w:p>
                <w:p w14:paraId="252D636D" w14:textId="212184E0" w:rsidR="002C4E7F" w:rsidRPr="002C4E7F" w:rsidRDefault="002C4E7F" w:rsidP="00134395">
                  <w:pPr>
                    <w:pStyle w:val="ListParagraph"/>
                    <w:numPr>
                      <w:ilvl w:val="0"/>
                      <w:numId w:val="24"/>
                    </w:numPr>
                    <w:spacing w:before="0" w:after="0"/>
                    <w:jc w:val="both"/>
                  </w:pPr>
                  <w:r>
                    <w:t xml:space="preserve">Technical </w:t>
                  </w:r>
                  <w:r w:rsidR="679C4A9D">
                    <w:t>advice</w:t>
                  </w:r>
                  <w:r>
                    <w:t xml:space="preserve"> provided by experts to officers through EITI DPE unit</w:t>
                  </w:r>
                </w:p>
                <w:p w14:paraId="29D1B921" w14:textId="449EFCCA" w:rsidR="00641B48" w:rsidRDefault="002C4E7F" w:rsidP="00134395">
                  <w:pPr>
                    <w:pStyle w:val="ListParagraph"/>
                    <w:numPr>
                      <w:ilvl w:val="0"/>
                      <w:numId w:val="24"/>
                    </w:numPr>
                    <w:spacing w:before="0" w:after="0"/>
                    <w:jc w:val="both"/>
                  </w:pPr>
                  <w:r>
                    <w:t xml:space="preserve">Review of the EITI’s reporting </w:t>
                  </w:r>
                  <w:r w:rsidR="679C4A9D">
                    <w:t>practiced</w:t>
                  </w:r>
                </w:p>
                <w:p w14:paraId="762CECC1" w14:textId="2254B198" w:rsidR="00641B48" w:rsidRDefault="002C4E7F" w:rsidP="00134395">
                  <w:pPr>
                    <w:pStyle w:val="ListParagraph"/>
                    <w:numPr>
                      <w:ilvl w:val="0"/>
                      <w:numId w:val="24"/>
                    </w:numPr>
                    <w:spacing w:before="0" w:after="0"/>
                    <w:jc w:val="both"/>
                  </w:pPr>
                  <w:r>
                    <w:t xml:space="preserve">Development of the operating </w:t>
                  </w:r>
                  <w:r w:rsidR="679C4A9D">
                    <w:t>procedure and</w:t>
                  </w:r>
                  <w:r>
                    <w:t xml:space="preserve"> associated documents</w:t>
                  </w:r>
                </w:p>
                <w:p w14:paraId="3A5F9382" w14:textId="0BEABCF4" w:rsidR="002C4E7F" w:rsidRDefault="002C4E7F" w:rsidP="00134395">
                  <w:pPr>
                    <w:pStyle w:val="ListParagraph"/>
                    <w:numPr>
                      <w:ilvl w:val="0"/>
                      <w:numId w:val="24"/>
                    </w:numPr>
                    <w:spacing w:before="0" w:after="0"/>
                    <w:jc w:val="both"/>
                  </w:pPr>
                  <w:r>
                    <w:t>P</w:t>
                  </w:r>
                  <w:r w:rsidR="00832F2A">
                    <w:t>rocurement</w:t>
                  </w:r>
                  <w:r>
                    <w:t xml:space="preserve"> of required </w:t>
                  </w:r>
                  <w:r w:rsidR="00832F2A">
                    <w:t>equipment necessary for EITI reporting and provided to relevant officers at DPE</w:t>
                  </w:r>
                </w:p>
                <w:p w14:paraId="2634D3FA" w14:textId="77777777" w:rsidR="00832F2A" w:rsidRDefault="00832F2A" w:rsidP="00134395">
                  <w:pPr>
                    <w:pStyle w:val="ListParagraph"/>
                    <w:numPr>
                      <w:ilvl w:val="0"/>
                      <w:numId w:val="24"/>
                    </w:numPr>
                    <w:spacing w:before="0" w:after="0"/>
                    <w:jc w:val="both"/>
                  </w:pPr>
                  <w:r>
                    <w:t>Training provided to relevant DPE officers</w:t>
                  </w:r>
                </w:p>
                <w:p w14:paraId="6AA0CC1A" w14:textId="77777777" w:rsidR="00832F2A" w:rsidRDefault="00832F2A" w:rsidP="00134395">
                  <w:pPr>
                    <w:pStyle w:val="ListParagraph"/>
                    <w:numPr>
                      <w:ilvl w:val="0"/>
                      <w:numId w:val="24"/>
                    </w:numPr>
                    <w:spacing w:before="0" w:after="0"/>
                    <w:jc w:val="both"/>
                  </w:pPr>
                  <w:r>
                    <w:t>Training workshop was provided to DPE management and key staff</w:t>
                  </w:r>
                </w:p>
                <w:p w14:paraId="46976ABC" w14:textId="0FB6DDF2" w:rsidR="00832F2A" w:rsidRDefault="00832F2A" w:rsidP="00134395">
                  <w:pPr>
                    <w:pStyle w:val="ListParagraph"/>
                    <w:numPr>
                      <w:ilvl w:val="0"/>
                      <w:numId w:val="24"/>
                    </w:numPr>
                    <w:spacing w:before="0" w:after="0"/>
                    <w:jc w:val="both"/>
                  </w:pPr>
                  <w:r>
                    <w:t xml:space="preserve">Technical </w:t>
                  </w:r>
                  <w:r w:rsidR="17A4303D">
                    <w:t>advice</w:t>
                  </w:r>
                  <w:r>
                    <w:t xml:space="preserve"> provided to officers</w:t>
                  </w:r>
                </w:p>
                <w:p w14:paraId="75911CF6" w14:textId="756D3A8B" w:rsidR="00832F2A" w:rsidRDefault="00832F2A" w:rsidP="00134395">
                  <w:pPr>
                    <w:pStyle w:val="ListParagraph"/>
                    <w:numPr>
                      <w:ilvl w:val="0"/>
                      <w:numId w:val="24"/>
                    </w:numPr>
                    <w:spacing w:before="0" w:after="0"/>
                    <w:jc w:val="both"/>
                  </w:pPr>
                  <w:r>
                    <w:t>Training sessions provided to MSG and reporting entities including DPE to address recommendation in the EITI report</w:t>
                  </w:r>
                </w:p>
                <w:p w14:paraId="2DBB991C" w14:textId="55E008C5" w:rsidR="00D645C8" w:rsidRDefault="00D645C8" w:rsidP="00134395">
                  <w:pPr>
                    <w:pStyle w:val="ListParagraph"/>
                    <w:numPr>
                      <w:ilvl w:val="0"/>
                      <w:numId w:val="24"/>
                    </w:numPr>
                    <w:spacing w:before="0" w:after="0"/>
                    <w:jc w:val="both"/>
                  </w:pPr>
                  <w:r>
                    <w:t xml:space="preserve">Provided technical </w:t>
                  </w:r>
                  <w:proofErr w:type="spellStart"/>
                  <w:proofErr w:type="gramStart"/>
                  <w:r w:rsidR="656CBC13">
                    <w:t>advise</w:t>
                  </w:r>
                  <w:proofErr w:type="spellEnd"/>
                  <w:proofErr w:type="gramEnd"/>
                  <w:r>
                    <w:t xml:space="preserve"> on information </w:t>
                  </w:r>
                  <w:r w:rsidR="656CBC13">
                    <w:t>disclosure to</w:t>
                  </w:r>
                  <w:r>
                    <w:t xml:space="preserve"> EITI unit of DPE</w:t>
                  </w:r>
                </w:p>
                <w:p w14:paraId="5D396C2E" w14:textId="0EBD562B" w:rsidR="00D645C8" w:rsidRPr="006D4450" w:rsidRDefault="00D645C8" w:rsidP="00134395">
                  <w:pPr>
                    <w:pStyle w:val="ListParagraph"/>
                    <w:numPr>
                      <w:ilvl w:val="0"/>
                      <w:numId w:val="24"/>
                    </w:numPr>
                    <w:spacing w:before="0" w:after="0"/>
                    <w:jc w:val="both"/>
                  </w:pPr>
                  <w:r>
                    <w:t xml:space="preserve">Assisted DPE with the launch of its website containing </w:t>
                  </w:r>
                  <w:r w:rsidR="656CBC13">
                    <w:t>information on</w:t>
                  </w:r>
                  <w:r>
                    <w:t xml:space="preserve"> general licensing process and tenements map</w:t>
                  </w:r>
                </w:p>
              </w:tc>
            </w:tr>
            <w:tr w:rsidR="006D4450" w14:paraId="201EAE83" w14:textId="77777777" w:rsidTr="00D15456">
              <w:tc>
                <w:tcPr>
                  <w:tcW w:w="2710" w:type="dxa"/>
                </w:tcPr>
                <w:p w14:paraId="0E365827" w14:textId="071A7EF3" w:rsidR="006D4450" w:rsidRPr="00D645C8" w:rsidRDefault="00D645C8" w:rsidP="007816E4">
                  <w:pPr>
                    <w:pStyle w:val="ListParagraph"/>
                    <w:numPr>
                      <w:ilvl w:val="0"/>
                      <w:numId w:val="5"/>
                    </w:numPr>
                    <w:spacing w:before="0" w:after="0"/>
                    <w:ind w:left="331" w:hanging="331"/>
                  </w:pPr>
                  <w:r w:rsidRPr="00D645C8">
                    <w:t>Enhancing reporting mechanisms among extractive sector companies and government agencies and</w:t>
                  </w:r>
                </w:p>
              </w:tc>
              <w:tc>
                <w:tcPr>
                  <w:tcW w:w="6806" w:type="dxa"/>
                </w:tcPr>
                <w:p w14:paraId="1EA707F3" w14:textId="77777777" w:rsidR="006D4450" w:rsidRDefault="009720B8" w:rsidP="00134395">
                  <w:pPr>
                    <w:pStyle w:val="ListParagraph"/>
                    <w:numPr>
                      <w:ilvl w:val="0"/>
                      <w:numId w:val="24"/>
                    </w:numPr>
                    <w:spacing w:before="0" w:after="0"/>
                    <w:jc w:val="both"/>
                  </w:pPr>
                  <w:r>
                    <w:t>Training visit to EITI Philippines conducted in March 2018</w:t>
                  </w:r>
                </w:p>
                <w:p w14:paraId="4422F134" w14:textId="77777777" w:rsidR="009720B8" w:rsidRDefault="009720B8" w:rsidP="00134395">
                  <w:pPr>
                    <w:pStyle w:val="ListParagraph"/>
                    <w:numPr>
                      <w:ilvl w:val="0"/>
                      <w:numId w:val="24"/>
                    </w:numPr>
                    <w:spacing w:before="0" w:after="0"/>
                    <w:jc w:val="both"/>
                  </w:pPr>
                  <w:r>
                    <w:t>Baseline survey conducted in 2018</w:t>
                  </w:r>
                </w:p>
                <w:p w14:paraId="76A2273D" w14:textId="77777777" w:rsidR="009720B8" w:rsidRDefault="009720B8" w:rsidP="00134395">
                  <w:pPr>
                    <w:pStyle w:val="ListParagraph"/>
                    <w:numPr>
                      <w:ilvl w:val="0"/>
                      <w:numId w:val="24"/>
                    </w:numPr>
                    <w:spacing w:before="0" w:after="0"/>
                    <w:jc w:val="both"/>
                  </w:pPr>
                  <w:r>
                    <w:t>Areas of support discussed and agreed by experts and NS to provide through the project</w:t>
                  </w:r>
                </w:p>
                <w:p w14:paraId="4665B43B" w14:textId="4B5C2E4C" w:rsidR="009720B8" w:rsidRDefault="009720B8" w:rsidP="00134395">
                  <w:pPr>
                    <w:pStyle w:val="ListParagraph"/>
                    <w:numPr>
                      <w:ilvl w:val="0"/>
                      <w:numId w:val="24"/>
                    </w:numPr>
                    <w:spacing w:before="0" w:after="0"/>
                    <w:jc w:val="both"/>
                  </w:pPr>
                  <w:r>
                    <w:t xml:space="preserve">JICA experts and NS discussed, </w:t>
                  </w:r>
                  <w:r w:rsidR="4579590B">
                    <w:t>analyzed</w:t>
                  </w:r>
                  <w:r>
                    <w:t xml:space="preserve"> NS training needs and reporting entities to develop educational materials</w:t>
                  </w:r>
                </w:p>
                <w:p w14:paraId="39EA6634" w14:textId="77777777" w:rsidR="009720B8" w:rsidRDefault="009720B8" w:rsidP="00134395">
                  <w:pPr>
                    <w:pStyle w:val="ListParagraph"/>
                    <w:numPr>
                      <w:ilvl w:val="0"/>
                      <w:numId w:val="24"/>
                    </w:numPr>
                    <w:spacing w:before="0" w:after="0"/>
                    <w:jc w:val="both"/>
                  </w:pPr>
                  <w:r>
                    <w:t xml:space="preserve">Conducted training for MSG members </w:t>
                  </w:r>
                  <w:r w:rsidR="002454C9">
                    <w:t xml:space="preserve">and selected reporting entities on the delivery of the developed educational materials </w:t>
                  </w:r>
                </w:p>
                <w:p w14:paraId="73581370" w14:textId="77777777" w:rsidR="002454C9" w:rsidRDefault="002454C9" w:rsidP="00134395">
                  <w:pPr>
                    <w:pStyle w:val="ListParagraph"/>
                    <w:numPr>
                      <w:ilvl w:val="0"/>
                      <w:numId w:val="24"/>
                    </w:numPr>
                    <w:spacing w:before="0" w:after="0"/>
                    <w:jc w:val="both"/>
                  </w:pPr>
                  <w:r>
                    <w:t>Regular communication between JICA experts, NS and IA to learn the process of compiling EITI reporting templates</w:t>
                  </w:r>
                </w:p>
                <w:p w14:paraId="4D8FCD68" w14:textId="77777777" w:rsidR="002454C9" w:rsidRDefault="002454C9" w:rsidP="00134395">
                  <w:pPr>
                    <w:pStyle w:val="ListParagraph"/>
                    <w:numPr>
                      <w:ilvl w:val="0"/>
                      <w:numId w:val="24"/>
                    </w:numPr>
                    <w:spacing w:before="0" w:after="0"/>
                    <w:jc w:val="both"/>
                  </w:pPr>
                  <w:r>
                    <w:t>Identification of target entities for the 2018 report process on the EITI Reporting templates.</w:t>
                  </w:r>
                </w:p>
                <w:p w14:paraId="70B61B9F" w14:textId="77777777" w:rsidR="002454C9" w:rsidRDefault="002454C9" w:rsidP="00134395">
                  <w:pPr>
                    <w:pStyle w:val="ListParagraph"/>
                    <w:numPr>
                      <w:ilvl w:val="0"/>
                      <w:numId w:val="24"/>
                    </w:numPr>
                    <w:spacing w:before="0" w:after="0"/>
                    <w:jc w:val="both"/>
                  </w:pPr>
                  <w:r>
                    <w:t>Hands on support was provided to entities for the 2018 report and online support provided to DPE for the 2019 report areas</w:t>
                  </w:r>
                </w:p>
                <w:p w14:paraId="775C646E" w14:textId="16535FD5" w:rsidR="002454C9" w:rsidRDefault="002454C9" w:rsidP="00134395">
                  <w:pPr>
                    <w:pStyle w:val="ListParagraph"/>
                    <w:numPr>
                      <w:ilvl w:val="0"/>
                      <w:numId w:val="24"/>
                    </w:numPr>
                    <w:spacing w:before="0" w:after="0"/>
                    <w:jc w:val="both"/>
                  </w:pPr>
                  <w:r>
                    <w:t xml:space="preserve">Feedback on the reporting practices (process, </w:t>
                  </w:r>
                  <w:r w:rsidR="08D5909C">
                    <w:t>systems, accuracy</w:t>
                  </w:r>
                  <w:r>
                    <w:t xml:space="preserve"> </w:t>
                  </w:r>
                  <w:r w:rsidR="08D5909C">
                    <w:t>etc.</w:t>
                  </w:r>
                  <w:r w:rsidR="5251B826">
                    <w:t>)</w:t>
                  </w:r>
                  <w:r w:rsidR="0064529E">
                    <w:t xml:space="preserve"> shared with MSG and entities</w:t>
                  </w:r>
                </w:p>
                <w:p w14:paraId="3ECFEF63" w14:textId="228C4C1D" w:rsidR="0064529E" w:rsidRDefault="0064529E" w:rsidP="00134395">
                  <w:pPr>
                    <w:pStyle w:val="ListParagraph"/>
                    <w:numPr>
                      <w:ilvl w:val="0"/>
                      <w:numId w:val="24"/>
                    </w:numPr>
                    <w:spacing w:before="0" w:after="0"/>
                    <w:jc w:val="both"/>
                  </w:pPr>
                  <w:r>
                    <w:t xml:space="preserve">Provide technical </w:t>
                  </w:r>
                  <w:r w:rsidR="5251B826">
                    <w:t>advice</w:t>
                  </w:r>
                  <w:r>
                    <w:t xml:space="preserve"> to NS staff and supporting the reporting entities.</w:t>
                  </w:r>
                </w:p>
                <w:p w14:paraId="27159CF4" w14:textId="77777777" w:rsidR="0064529E" w:rsidRDefault="0064529E" w:rsidP="00134395">
                  <w:pPr>
                    <w:pStyle w:val="ListParagraph"/>
                    <w:numPr>
                      <w:ilvl w:val="0"/>
                      <w:numId w:val="24"/>
                    </w:numPr>
                    <w:spacing w:before="0" w:after="0"/>
                    <w:jc w:val="both"/>
                  </w:pPr>
                  <w:r>
                    <w:t>Learning materials based on PNG context were developed</w:t>
                  </w:r>
                </w:p>
                <w:p w14:paraId="55E07CC0" w14:textId="2E8B5D35" w:rsidR="0064529E" w:rsidRPr="009720B8" w:rsidRDefault="0064529E" w:rsidP="00134395">
                  <w:pPr>
                    <w:pStyle w:val="ListParagraph"/>
                    <w:numPr>
                      <w:ilvl w:val="0"/>
                      <w:numId w:val="24"/>
                    </w:numPr>
                    <w:spacing w:before="0" w:after="0"/>
                    <w:jc w:val="both"/>
                  </w:pPr>
                  <w:r>
                    <w:t>Learning materials were distributed online and through training</w:t>
                  </w:r>
                </w:p>
              </w:tc>
            </w:tr>
            <w:tr w:rsidR="006D4450" w14:paraId="6EE9C574" w14:textId="77777777" w:rsidTr="00D15456">
              <w:tc>
                <w:tcPr>
                  <w:tcW w:w="2710" w:type="dxa"/>
                </w:tcPr>
                <w:p w14:paraId="5419AC7C" w14:textId="3A9B30D6" w:rsidR="006D4450" w:rsidRPr="0097522F" w:rsidRDefault="0097522F" w:rsidP="007816E4">
                  <w:pPr>
                    <w:pStyle w:val="ListParagraph"/>
                    <w:numPr>
                      <w:ilvl w:val="0"/>
                      <w:numId w:val="5"/>
                    </w:numPr>
                    <w:spacing w:before="0" w:after="0"/>
                  </w:pPr>
                  <w:r w:rsidRPr="0097522F">
                    <w:t>enhancing awareness and implementation structures for PNGEITI in country.</w:t>
                  </w:r>
                </w:p>
              </w:tc>
              <w:tc>
                <w:tcPr>
                  <w:tcW w:w="6806" w:type="dxa"/>
                </w:tcPr>
                <w:p w14:paraId="0E8C4A54" w14:textId="77777777" w:rsidR="006D4450" w:rsidRDefault="0097522F" w:rsidP="00134395">
                  <w:pPr>
                    <w:pStyle w:val="ListParagraph"/>
                    <w:numPr>
                      <w:ilvl w:val="0"/>
                      <w:numId w:val="24"/>
                    </w:numPr>
                    <w:spacing w:before="0" w:after="0"/>
                    <w:jc w:val="both"/>
                  </w:pPr>
                  <w:r>
                    <w:t>A base line survey was conducted from 2018 October to March 2019</w:t>
                  </w:r>
                </w:p>
                <w:p w14:paraId="74EDEC23" w14:textId="0DED3F93" w:rsidR="0097522F" w:rsidRDefault="7F3149B7" w:rsidP="00134395">
                  <w:pPr>
                    <w:pStyle w:val="ListParagraph"/>
                    <w:numPr>
                      <w:ilvl w:val="0"/>
                      <w:numId w:val="24"/>
                    </w:numPr>
                    <w:spacing w:before="0" w:after="0"/>
                    <w:jc w:val="both"/>
                  </w:pPr>
                  <w:r>
                    <w:t>Analyzed</w:t>
                  </w:r>
                  <w:r w:rsidR="0097522F">
                    <w:t xml:space="preserve"> other </w:t>
                  </w:r>
                  <w:r>
                    <w:t>countries</w:t>
                  </w:r>
                  <w:r w:rsidR="0097522F">
                    <w:t xml:space="preserve"> communication </w:t>
                  </w:r>
                  <w:r>
                    <w:t>strategies and</w:t>
                  </w:r>
                  <w:r w:rsidR="0097522F">
                    <w:t xml:space="preserve"> </w:t>
                  </w:r>
                  <w:r>
                    <w:t>Identification</w:t>
                  </w:r>
                  <w:r w:rsidR="0097522F">
                    <w:t xml:space="preserve"> of good practice examples from peer EITI member countries by NS and JICA experts</w:t>
                  </w:r>
                </w:p>
                <w:p w14:paraId="78372F11" w14:textId="373726A4" w:rsidR="0097522F" w:rsidRDefault="0097522F" w:rsidP="00134395">
                  <w:pPr>
                    <w:pStyle w:val="ListParagraph"/>
                    <w:numPr>
                      <w:ilvl w:val="0"/>
                      <w:numId w:val="24"/>
                    </w:numPr>
                    <w:spacing w:before="0" w:after="0"/>
                    <w:jc w:val="both"/>
                  </w:pPr>
                  <w:r>
                    <w:lastRenderedPageBreak/>
                    <w:t xml:space="preserve">Principal </w:t>
                  </w:r>
                  <w:r w:rsidR="7F3149B7">
                    <w:t>endorsement</w:t>
                  </w:r>
                  <w:r>
                    <w:t xml:space="preserve"> of the revised communication and media strategy by MSG in December 2021</w:t>
                  </w:r>
                </w:p>
                <w:p w14:paraId="33CD96E3" w14:textId="77777777" w:rsidR="0097522F" w:rsidRDefault="0097522F" w:rsidP="00134395">
                  <w:pPr>
                    <w:pStyle w:val="ListParagraph"/>
                    <w:numPr>
                      <w:ilvl w:val="0"/>
                      <w:numId w:val="24"/>
                    </w:numPr>
                    <w:spacing w:before="0" w:after="0"/>
                    <w:jc w:val="both"/>
                  </w:pPr>
                  <w:r>
                    <w:t>Development of variety of awareness raising and training materials and contents by NS and JICA experts</w:t>
                  </w:r>
                </w:p>
                <w:p w14:paraId="1C03F2AF" w14:textId="77777777" w:rsidR="002A5901" w:rsidRDefault="002A5901" w:rsidP="00134395">
                  <w:pPr>
                    <w:pStyle w:val="ListParagraph"/>
                    <w:numPr>
                      <w:ilvl w:val="0"/>
                      <w:numId w:val="24"/>
                    </w:numPr>
                    <w:spacing w:before="0" w:after="0"/>
                    <w:jc w:val="both"/>
                  </w:pPr>
                  <w:r>
                    <w:t>Variety of promotional materials were developed by NS and JICA experts</w:t>
                  </w:r>
                </w:p>
                <w:p w14:paraId="1F7F4A94" w14:textId="77777777" w:rsidR="002A5901" w:rsidRDefault="002A5901" w:rsidP="00134395">
                  <w:pPr>
                    <w:pStyle w:val="ListParagraph"/>
                    <w:numPr>
                      <w:ilvl w:val="0"/>
                      <w:numId w:val="24"/>
                    </w:numPr>
                    <w:spacing w:before="0" w:after="0"/>
                    <w:jc w:val="both"/>
                  </w:pPr>
                  <w:r>
                    <w:t>Identified awareness promotional activities and decided on the delivery modalities and the necessary resources by NS and JICA experts</w:t>
                  </w:r>
                </w:p>
                <w:p w14:paraId="3D75435A" w14:textId="77777777" w:rsidR="002A5901" w:rsidRDefault="002A5901" w:rsidP="00134395">
                  <w:pPr>
                    <w:pStyle w:val="ListParagraph"/>
                    <w:numPr>
                      <w:ilvl w:val="0"/>
                      <w:numId w:val="24"/>
                    </w:numPr>
                    <w:spacing w:before="0" w:after="0"/>
                    <w:jc w:val="both"/>
                  </w:pPr>
                  <w:r>
                    <w:t>Conduct a variety of awareness promotion activities by the NS and the experts</w:t>
                  </w:r>
                </w:p>
                <w:p w14:paraId="77FAE32A" w14:textId="719348F7" w:rsidR="0097522F" w:rsidRPr="0097522F" w:rsidRDefault="002A5901" w:rsidP="00134395">
                  <w:pPr>
                    <w:pStyle w:val="ListParagraph"/>
                    <w:numPr>
                      <w:ilvl w:val="0"/>
                      <w:numId w:val="24"/>
                    </w:numPr>
                    <w:spacing w:before="0" w:after="0"/>
                    <w:jc w:val="both"/>
                  </w:pPr>
                  <w:r>
                    <w:t>Technical advice provided to NS to develop materials and deliver awareness promotion and activities by the experts.</w:t>
                  </w:r>
                  <w:r w:rsidR="0097522F">
                    <w:t xml:space="preserve"> </w:t>
                  </w:r>
                </w:p>
              </w:tc>
            </w:tr>
          </w:tbl>
          <w:p w14:paraId="4EFE43CA" w14:textId="2752D3B4" w:rsidR="00025CFC" w:rsidRDefault="00546C69" w:rsidP="00025CFC">
            <w:pPr>
              <w:spacing w:after="0"/>
              <w:jc w:val="both"/>
              <w:rPr>
                <w:b/>
                <w:bCs/>
                <w:u w:val="single"/>
              </w:rPr>
            </w:pPr>
            <w:r>
              <w:rPr>
                <w:b/>
                <w:bCs/>
                <w:u w:val="single"/>
              </w:rPr>
              <w:lastRenderedPageBreak/>
              <w:t xml:space="preserve">Mining </w:t>
            </w:r>
            <w:r w:rsidR="00025CFC">
              <w:rPr>
                <w:b/>
                <w:bCs/>
                <w:u w:val="single"/>
              </w:rPr>
              <w:t>Project M</w:t>
            </w:r>
            <w:r>
              <w:rPr>
                <w:b/>
                <w:bCs/>
                <w:u w:val="single"/>
              </w:rPr>
              <w:t xml:space="preserve">emorandum </w:t>
            </w:r>
            <w:r w:rsidR="00EC4CD3">
              <w:rPr>
                <w:b/>
                <w:bCs/>
                <w:u w:val="single"/>
              </w:rPr>
              <w:t>o</w:t>
            </w:r>
            <w:r>
              <w:rPr>
                <w:b/>
                <w:bCs/>
                <w:u w:val="single"/>
              </w:rPr>
              <w:t xml:space="preserve">f </w:t>
            </w:r>
            <w:r w:rsidR="00025CFC">
              <w:rPr>
                <w:b/>
                <w:bCs/>
                <w:u w:val="single"/>
              </w:rPr>
              <w:t>A</w:t>
            </w:r>
            <w:r>
              <w:rPr>
                <w:b/>
                <w:bCs/>
                <w:u w:val="single"/>
              </w:rPr>
              <w:t xml:space="preserve">greement (MoA) </w:t>
            </w:r>
          </w:p>
          <w:p w14:paraId="2F907549" w14:textId="791982C1" w:rsidR="00466F59" w:rsidRDefault="004A1458" w:rsidP="00025CFC">
            <w:pPr>
              <w:spacing w:after="0"/>
              <w:jc w:val="both"/>
              <w:rPr>
                <w:bCs/>
              </w:rPr>
            </w:pPr>
            <w:r w:rsidRPr="004A1458">
              <w:rPr>
                <w:bCs/>
              </w:rPr>
              <w:t>PNGEITI ha</w:t>
            </w:r>
            <w:r>
              <w:rPr>
                <w:bCs/>
              </w:rPr>
              <w:t xml:space="preserve">s been participating in the MoA reviews of the following mining projects </w:t>
            </w:r>
          </w:p>
          <w:p w14:paraId="62BA1C93" w14:textId="416A847F" w:rsidR="004A1458" w:rsidRDefault="004A1458" w:rsidP="00134395">
            <w:pPr>
              <w:pStyle w:val="ListParagraph"/>
              <w:numPr>
                <w:ilvl w:val="0"/>
                <w:numId w:val="27"/>
              </w:numPr>
              <w:spacing w:after="0"/>
              <w:contextualSpacing/>
              <w:jc w:val="both"/>
              <w:rPr>
                <w:bCs/>
              </w:rPr>
            </w:pPr>
            <w:r>
              <w:rPr>
                <w:bCs/>
              </w:rPr>
              <w:t>Woodlark</w:t>
            </w:r>
          </w:p>
          <w:p w14:paraId="52358F90" w14:textId="6A530C15" w:rsidR="004A1458" w:rsidRDefault="004A1458" w:rsidP="00134395">
            <w:pPr>
              <w:pStyle w:val="ListParagraph"/>
              <w:numPr>
                <w:ilvl w:val="0"/>
                <w:numId w:val="27"/>
              </w:numPr>
              <w:spacing w:after="0"/>
              <w:contextualSpacing/>
              <w:jc w:val="both"/>
              <w:rPr>
                <w:bCs/>
              </w:rPr>
            </w:pPr>
            <w:r>
              <w:rPr>
                <w:bCs/>
              </w:rPr>
              <w:t>Wafi-Golpu</w:t>
            </w:r>
          </w:p>
          <w:p w14:paraId="0F03777F" w14:textId="20C44348" w:rsidR="004A1458" w:rsidRPr="004A1458" w:rsidRDefault="004A1458" w:rsidP="00134395">
            <w:pPr>
              <w:pStyle w:val="ListParagraph"/>
              <w:numPr>
                <w:ilvl w:val="0"/>
                <w:numId w:val="27"/>
              </w:numPr>
              <w:spacing w:after="0"/>
              <w:contextualSpacing/>
              <w:jc w:val="both"/>
              <w:rPr>
                <w:bCs/>
              </w:rPr>
            </w:pPr>
            <w:r>
              <w:rPr>
                <w:bCs/>
              </w:rPr>
              <w:t xml:space="preserve">Simberi </w:t>
            </w:r>
          </w:p>
          <w:p w14:paraId="0D2335B5" w14:textId="54D1279F" w:rsidR="004A1458" w:rsidRDefault="004A1458" w:rsidP="00025CFC">
            <w:pPr>
              <w:spacing w:before="120" w:after="120"/>
              <w:jc w:val="both"/>
            </w:pPr>
            <w:r>
              <w:t xml:space="preserve">The purpose of EITI’s participation in </w:t>
            </w:r>
            <w:proofErr w:type="gramStart"/>
            <w:r>
              <w:t>this reviews</w:t>
            </w:r>
            <w:proofErr w:type="gramEnd"/>
            <w:r>
              <w:t xml:space="preserve"> is to ensure transparency clauses are captured in the MoAs going forward. From the reviews that took </w:t>
            </w:r>
            <w:proofErr w:type="gramStart"/>
            <w:r>
              <w:t>place,  there</w:t>
            </w:r>
            <w:proofErr w:type="gramEnd"/>
            <w:r>
              <w:t xml:space="preserve"> has been some progress noted. EITI transparency clause has been captured in the Woodlark Mining MoA, however, the document is still in draft and is also not a ‘public document’. </w:t>
            </w:r>
          </w:p>
          <w:p w14:paraId="6C8E9FD3" w14:textId="30C5D2C1" w:rsidR="00C9074C" w:rsidRDefault="007816E4" w:rsidP="00C9074C">
            <w:r>
              <w:t xml:space="preserve">Reports of </w:t>
            </w:r>
            <w:r w:rsidR="00C9074C">
              <w:t>PNGEITI</w:t>
            </w:r>
            <w:r w:rsidR="004A1458">
              <w:t xml:space="preserve">’s </w:t>
            </w:r>
            <w:r w:rsidR="00C9074C">
              <w:t>participation at the</w:t>
            </w:r>
            <w:r w:rsidR="004A1458">
              <w:t xml:space="preserve"> above mining</w:t>
            </w:r>
            <w:r w:rsidR="00C9074C">
              <w:t xml:space="preserve"> M</w:t>
            </w:r>
            <w:r w:rsidR="004A1458">
              <w:t>o</w:t>
            </w:r>
            <w:r w:rsidR="00C9074C">
              <w:t xml:space="preserve">A </w:t>
            </w:r>
            <w:r w:rsidR="004A1458">
              <w:t>reviews,</w:t>
            </w:r>
            <w:r w:rsidR="00C9074C">
              <w:t xml:space="preserve"> can be accessed through this links:</w:t>
            </w:r>
          </w:p>
          <w:p w14:paraId="73F0C334" w14:textId="5D57554D" w:rsidR="005B1E87" w:rsidRDefault="002E4766" w:rsidP="00025CFC">
            <w:pPr>
              <w:spacing w:before="120" w:after="120"/>
              <w:jc w:val="both"/>
              <w:rPr>
                <w:rStyle w:val="Hyperlink"/>
              </w:rPr>
            </w:pPr>
            <w:hyperlink r:id="rId30" w:history="1">
              <w:r w:rsidR="005B1E87" w:rsidRPr="00530F4D">
                <w:rPr>
                  <w:rStyle w:val="Hyperlink"/>
                </w:rPr>
                <w:t>http://www.pngeiti.org.pg/wp-content/uploads/2018/04/Duty-Travel-Report-Woodlark-MOA-Forum.pdf</w:t>
              </w:r>
            </w:hyperlink>
          </w:p>
          <w:p w14:paraId="7A704449" w14:textId="7356B249" w:rsidR="00C9074C" w:rsidRDefault="002E4766" w:rsidP="00025CFC">
            <w:pPr>
              <w:spacing w:before="120" w:after="120"/>
              <w:jc w:val="both"/>
              <w:rPr>
                <w:rStyle w:val="Hyperlink"/>
              </w:rPr>
            </w:pPr>
            <w:hyperlink r:id="rId31" w:history="1">
              <w:r w:rsidR="003030C9" w:rsidRPr="003030C9">
                <w:rPr>
                  <w:rStyle w:val="Hyperlink"/>
                </w:rPr>
                <w:t>http://www.pngeiti.org.pg/wp-content/uploads/2018/04/20180803_-Wafi-Gold-Outreach-Report.pdf</w:t>
              </w:r>
            </w:hyperlink>
          </w:p>
          <w:p w14:paraId="60027CF9" w14:textId="30CA3C7F" w:rsidR="00977767" w:rsidRDefault="00977767" w:rsidP="00025CFC">
            <w:pPr>
              <w:spacing w:before="120" w:after="120"/>
              <w:jc w:val="both"/>
              <w:rPr>
                <w:rStyle w:val="Hyperlink"/>
              </w:rPr>
            </w:pPr>
            <w:r w:rsidRPr="00977767">
              <w:rPr>
                <w:rStyle w:val="Hyperlink"/>
              </w:rPr>
              <w:t>http://www.pngeiti.org.pg/wp-content/uploads/2018/04/Simberi-MOA-Review-PNGEITI-Participation-Report-Final.pdf</w:t>
            </w:r>
          </w:p>
          <w:p w14:paraId="3E0B3F07" w14:textId="77777777" w:rsidR="00C9074C" w:rsidRDefault="00C9074C" w:rsidP="00025CFC">
            <w:pPr>
              <w:spacing w:before="120" w:after="120"/>
              <w:jc w:val="both"/>
            </w:pPr>
          </w:p>
          <w:p w14:paraId="7DC0F96D" w14:textId="6F2DC70D" w:rsidR="00D63C12" w:rsidRDefault="009D098F" w:rsidP="00025CFC">
            <w:pPr>
              <w:spacing w:before="120" w:after="120"/>
              <w:jc w:val="both"/>
            </w:pPr>
            <w:r>
              <w:t xml:space="preserve">MRA’s new corporate plan 2022 – 2027 has five key deliverables. One of the deliverables is to assist the mining provinces, provincial governments to build their capacity for administration and management of </w:t>
            </w:r>
            <w:proofErr w:type="gramStart"/>
            <w:r>
              <w:t>landowners</w:t>
            </w:r>
            <w:proofErr w:type="gramEnd"/>
            <w:r>
              <w:t xml:space="preserve"> financial transactions, reporting and other related activities</w:t>
            </w:r>
            <w:r w:rsidR="00366287">
              <w:t xml:space="preserve">. </w:t>
            </w:r>
          </w:p>
          <w:p w14:paraId="56987944" w14:textId="49091D97" w:rsidR="00366287" w:rsidRDefault="00366287" w:rsidP="00025CFC">
            <w:pPr>
              <w:spacing w:before="120" w:after="120"/>
              <w:jc w:val="both"/>
            </w:pPr>
            <w:r>
              <w:t xml:space="preserve">This includes reporting of royalty and other payments received from the mines. The </w:t>
            </w:r>
            <w:r w:rsidR="603FFD72">
              <w:t>new</w:t>
            </w:r>
            <w:r>
              <w:t xml:space="preserve"> corporate plan 2022 – 2027 is still in draft and not approved for release. Therefore, </w:t>
            </w:r>
            <w:r w:rsidR="603FFD72">
              <w:t>it has</w:t>
            </w:r>
            <w:r>
              <w:t xml:space="preserve"> not </w:t>
            </w:r>
            <w:r w:rsidR="603FFD72">
              <w:t>been made</w:t>
            </w:r>
            <w:r>
              <w:t xml:space="preserve"> available on their website.</w:t>
            </w:r>
          </w:p>
          <w:p w14:paraId="7CD1C9AE" w14:textId="19832112" w:rsidR="00025CFC" w:rsidRPr="00D0279B" w:rsidRDefault="00025CFC" w:rsidP="00025CFC">
            <w:pPr>
              <w:spacing w:before="120" w:after="120"/>
              <w:jc w:val="both"/>
            </w:pPr>
            <w:r>
              <w:t xml:space="preserve"> </w:t>
            </w:r>
          </w:p>
        </w:tc>
      </w:tr>
    </w:tbl>
    <w:p w14:paraId="1C8A5FB6" w14:textId="77777777" w:rsidR="00C6608B" w:rsidRPr="00444E47" w:rsidRDefault="00C6608B" w:rsidP="00C6608B">
      <w:pPr>
        <w:rPr>
          <w:i/>
          <w:iCs/>
        </w:rPr>
      </w:pPr>
    </w:p>
    <w:p w14:paraId="0386849D" w14:textId="77777777" w:rsidR="00C6608B" w:rsidRPr="00C175F8" w:rsidRDefault="00C6608B" w:rsidP="00C6608B">
      <w:pPr>
        <w:rPr>
          <w:b/>
          <w:bCs/>
        </w:rPr>
      </w:pPr>
      <w:r w:rsidRPr="00C175F8">
        <w:rPr>
          <w:b/>
          <w:bCs/>
        </w:rPr>
        <w:t>3. Optional question: Has the MSG developed a theory of change on how EITI implementation will address the identified challenges of the sector in your country? If yes, please reference the corresponding document here.</w:t>
      </w:r>
    </w:p>
    <w:tbl>
      <w:tblPr>
        <w:tblStyle w:val="TableGrid"/>
        <w:tblW w:w="9918" w:type="dxa"/>
        <w:tblLook w:val="04A0" w:firstRow="1" w:lastRow="0" w:firstColumn="1" w:lastColumn="0" w:noHBand="0" w:noVBand="1"/>
      </w:tblPr>
      <w:tblGrid>
        <w:gridCol w:w="9918"/>
      </w:tblGrid>
      <w:tr w:rsidR="00C6608B" w14:paraId="017B3347" w14:textId="77777777" w:rsidTr="000064B3">
        <w:tc>
          <w:tcPr>
            <w:tcW w:w="9918" w:type="dxa"/>
          </w:tcPr>
          <w:p w14:paraId="24FFCA4B" w14:textId="3A3F020D" w:rsidR="00A336FA" w:rsidRDefault="00DB21E7" w:rsidP="00E658F1">
            <w:pPr>
              <w:spacing w:before="120" w:after="120"/>
              <w:jc w:val="both"/>
            </w:pPr>
            <w:r w:rsidRPr="00DB21E7">
              <w:t>PNGEITI</w:t>
            </w:r>
            <w:r w:rsidR="00BE3139">
              <w:t xml:space="preserve">’s </w:t>
            </w:r>
            <w:r w:rsidRPr="00DB21E7">
              <w:t xml:space="preserve">challenges identified are addressed through NEC directives as well as annual workplans and </w:t>
            </w:r>
            <w:r w:rsidR="00BE3139">
              <w:t xml:space="preserve">implemented </w:t>
            </w:r>
            <w:r w:rsidRPr="00DB21E7">
              <w:t>by the National Secretariat</w:t>
            </w:r>
            <w:r w:rsidR="00BE3139">
              <w:t xml:space="preserve"> and</w:t>
            </w:r>
            <w:r w:rsidRPr="00DB21E7">
              <w:t xml:space="preserve"> the Technical Working Groups (TWGs). Some</w:t>
            </w:r>
            <w:r w:rsidR="00BE3139">
              <w:t xml:space="preserve"> of</w:t>
            </w:r>
            <w:r w:rsidRPr="00DB21E7">
              <w:t xml:space="preserve"> the key </w:t>
            </w:r>
            <w:r w:rsidRPr="00DB21E7">
              <w:lastRenderedPageBreak/>
              <w:t xml:space="preserve">challenges identified and recommended in the first PNGEITI Report </w:t>
            </w:r>
            <w:r w:rsidR="00BE3139">
              <w:t>including feedback from</w:t>
            </w:r>
            <w:r w:rsidRPr="00DB21E7">
              <w:t xml:space="preserve"> the Department of Petroleum and Energy relating to disclosure of</w:t>
            </w:r>
            <w:r>
              <w:t xml:space="preserve"> petroleum licenses, production volumes</w:t>
            </w:r>
            <w:r w:rsidR="00AE3974">
              <w:t xml:space="preserve"> </w:t>
            </w:r>
            <w:r>
              <w:t>and values and license registry has been addresse</w:t>
            </w:r>
            <w:r w:rsidR="00DB08C0">
              <w:t>d</w:t>
            </w:r>
            <w:r>
              <w:t xml:space="preserve"> </w:t>
            </w:r>
            <w:r w:rsidR="00E56368">
              <w:t xml:space="preserve">with </w:t>
            </w:r>
            <w:r w:rsidR="00BE3139">
              <w:t>technical</w:t>
            </w:r>
            <w:r w:rsidR="00E56368">
              <w:t xml:space="preserve"> </w:t>
            </w:r>
            <w:r w:rsidR="00BE3139">
              <w:t>support</w:t>
            </w:r>
            <w:r w:rsidR="00AE3974">
              <w:t xml:space="preserve"> through the</w:t>
            </w:r>
            <w:r w:rsidR="00E658F1">
              <w:t xml:space="preserve"> JICA </w:t>
            </w:r>
            <w:proofErr w:type="gramStart"/>
            <w:r w:rsidR="00E658F1">
              <w:t xml:space="preserve">Project </w:t>
            </w:r>
            <w:r w:rsidR="00BE3139">
              <w:t xml:space="preserve"> -</w:t>
            </w:r>
            <w:proofErr w:type="gramEnd"/>
            <w:r w:rsidR="00BE3139">
              <w:t xml:space="preserve"> </w:t>
            </w:r>
            <w:r w:rsidR="00E658F1">
              <w:t>Resource Related Revenue Management.</w:t>
            </w:r>
          </w:p>
          <w:p w14:paraId="5A9A370D" w14:textId="20DC75E4" w:rsidR="00C6608B" w:rsidRDefault="002E4766" w:rsidP="00AE3974">
            <w:pPr>
              <w:spacing w:before="120" w:after="120"/>
              <w:jc w:val="both"/>
            </w:pPr>
            <w:hyperlink r:id="rId32" w:history="1">
              <w:r w:rsidR="00E658F1" w:rsidRPr="00530F4D">
                <w:rPr>
                  <w:rStyle w:val="Hyperlink"/>
                </w:rPr>
                <w:t>http://www.pngeiti.org.pg/wp-content/uploads/2018/04/2022-Signed-Project-Completion-Report-by-JICA-Expert-team..pdf</w:t>
              </w:r>
            </w:hyperlink>
          </w:p>
          <w:p w14:paraId="7AF4713F" w14:textId="6ED40B55" w:rsidR="00585176" w:rsidRDefault="00AE3974" w:rsidP="0099716F">
            <w:pPr>
              <w:spacing w:after="120"/>
              <w:jc w:val="both"/>
            </w:pPr>
            <w:r>
              <w:t>According to the Resource Related Revenue Management Project, the implementation status has improved from 2018 (for 2016 Report) to 2021 (for 2018 or 2019 Report). T</w:t>
            </w:r>
            <w:r w:rsidR="0099716F">
              <w:t>he</w:t>
            </w:r>
            <w:r>
              <w:t xml:space="preserve"> </w:t>
            </w:r>
            <w:r w:rsidR="00585176">
              <w:t xml:space="preserve">completion </w:t>
            </w:r>
            <w:r>
              <w:t>report further outlined the</w:t>
            </w:r>
            <w:r w:rsidR="0099716F">
              <w:t xml:space="preserve"> improvements observed for the EITI requirements</w:t>
            </w:r>
            <w:r w:rsidR="00585176">
              <w:t>, captured on</w:t>
            </w:r>
            <w:r w:rsidR="00B83517">
              <w:t xml:space="preserve"> </w:t>
            </w:r>
            <w:hyperlink r:id="rId33" w:history="1">
              <w:r w:rsidR="00B83517" w:rsidRPr="0004740E">
                <w:rPr>
                  <w:rStyle w:val="Hyperlink"/>
                </w:rPr>
                <w:t>page 28</w:t>
              </w:r>
              <w:r w:rsidR="0004740E" w:rsidRPr="0004740E">
                <w:rPr>
                  <w:rStyle w:val="Hyperlink"/>
                </w:rPr>
                <w:t>-29</w:t>
              </w:r>
              <w:r w:rsidR="00B83517" w:rsidRPr="0004740E">
                <w:rPr>
                  <w:rStyle w:val="Hyperlink"/>
                </w:rPr>
                <w:t xml:space="preserve"> of the report in Table 26 Assessment of Implementation Status of EITI Requirement</w:t>
              </w:r>
            </w:hyperlink>
            <w:r w:rsidR="0004740E">
              <w:t>.</w:t>
            </w:r>
            <w:r w:rsidR="00B83517">
              <w:t xml:space="preserve"> </w:t>
            </w:r>
            <w:r>
              <w:t xml:space="preserve"> </w:t>
            </w:r>
          </w:p>
          <w:p w14:paraId="6D38F380" w14:textId="0EA97B3F" w:rsidR="00E658F1" w:rsidRDefault="0004740E" w:rsidP="0099716F">
            <w:pPr>
              <w:spacing w:after="120"/>
              <w:jc w:val="both"/>
            </w:pPr>
            <w:r>
              <w:t>B</w:t>
            </w:r>
            <w:r w:rsidR="0099716F">
              <w:t xml:space="preserve">elow </w:t>
            </w:r>
            <w:r>
              <w:t>is a</w:t>
            </w:r>
            <w:r w:rsidR="0099716F">
              <w:t xml:space="preserve"> summary:</w:t>
            </w:r>
          </w:p>
          <w:tbl>
            <w:tblPr>
              <w:tblStyle w:val="TableGrid"/>
              <w:tblW w:w="0" w:type="auto"/>
              <w:tblLook w:val="04A0" w:firstRow="1" w:lastRow="0" w:firstColumn="1" w:lastColumn="0" w:noHBand="0" w:noVBand="1"/>
            </w:tblPr>
            <w:tblGrid>
              <w:gridCol w:w="1756"/>
              <w:gridCol w:w="1710"/>
              <w:gridCol w:w="3106"/>
              <w:gridCol w:w="3023"/>
            </w:tblGrid>
            <w:tr w:rsidR="00A62043" w:rsidRPr="006F3A9F" w14:paraId="3F569A23" w14:textId="77777777" w:rsidTr="00610F6F">
              <w:tc>
                <w:tcPr>
                  <w:tcW w:w="1677" w:type="dxa"/>
                </w:tcPr>
                <w:p w14:paraId="59AEDC06" w14:textId="63855D45" w:rsidR="0099716F" w:rsidRPr="006F3A9F" w:rsidRDefault="0099716F" w:rsidP="0099716F">
                  <w:pPr>
                    <w:spacing w:before="0" w:after="0"/>
                    <w:jc w:val="both"/>
                    <w:rPr>
                      <w:b/>
                      <w:bCs/>
                      <w:sz w:val="18"/>
                      <w:szCs w:val="18"/>
                    </w:rPr>
                  </w:pPr>
                  <w:r w:rsidRPr="006F3A9F">
                    <w:rPr>
                      <w:b/>
                      <w:bCs/>
                      <w:sz w:val="18"/>
                      <w:szCs w:val="18"/>
                    </w:rPr>
                    <w:t>EITI Requirement</w:t>
                  </w:r>
                </w:p>
              </w:tc>
              <w:tc>
                <w:tcPr>
                  <w:tcW w:w="1710" w:type="dxa"/>
                </w:tcPr>
                <w:p w14:paraId="243BBEFA" w14:textId="50E2040D" w:rsidR="0099716F" w:rsidRPr="006F3A9F" w:rsidRDefault="0099716F" w:rsidP="0099716F">
                  <w:pPr>
                    <w:spacing w:before="0" w:after="0"/>
                    <w:jc w:val="center"/>
                    <w:rPr>
                      <w:b/>
                      <w:bCs/>
                      <w:sz w:val="18"/>
                      <w:szCs w:val="18"/>
                    </w:rPr>
                  </w:pPr>
                  <w:r w:rsidRPr="006F3A9F">
                    <w:rPr>
                      <w:b/>
                      <w:bCs/>
                      <w:sz w:val="18"/>
                      <w:szCs w:val="18"/>
                    </w:rPr>
                    <w:t>2018 Validation Result</w:t>
                  </w:r>
                </w:p>
              </w:tc>
              <w:tc>
                <w:tcPr>
                  <w:tcW w:w="3106" w:type="dxa"/>
                </w:tcPr>
                <w:p w14:paraId="231A4CC5" w14:textId="41607E56" w:rsidR="0099716F" w:rsidRPr="006F3A9F" w:rsidRDefault="00610F6F" w:rsidP="0099716F">
                  <w:pPr>
                    <w:spacing w:before="0" w:after="0"/>
                    <w:jc w:val="center"/>
                    <w:rPr>
                      <w:b/>
                      <w:bCs/>
                      <w:sz w:val="18"/>
                      <w:szCs w:val="18"/>
                    </w:rPr>
                  </w:pPr>
                  <w:r w:rsidRPr="006F3A9F">
                    <w:rPr>
                      <w:b/>
                      <w:bCs/>
                      <w:sz w:val="18"/>
                      <w:szCs w:val="18"/>
                    </w:rPr>
                    <w:t xml:space="preserve">Corrective Action </w:t>
                  </w:r>
                </w:p>
              </w:tc>
              <w:tc>
                <w:tcPr>
                  <w:tcW w:w="3023" w:type="dxa"/>
                </w:tcPr>
                <w:p w14:paraId="42FFF423" w14:textId="0F3A1DA1" w:rsidR="0099716F" w:rsidRPr="006F3A9F" w:rsidRDefault="0099716F" w:rsidP="008E25B3">
                  <w:pPr>
                    <w:spacing w:before="0" w:after="0"/>
                    <w:ind w:right="454"/>
                    <w:jc w:val="both"/>
                    <w:rPr>
                      <w:b/>
                      <w:bCs/>
                      <w:sz w:val="18"/>
                      <w:szCs w:val="18"/>
                    </w:rPr>
                  </w:pPr>
                  <w:r w:rsidRPr="006F3A9F">
                    <w:rPr>
                      <w:b/>
                      <w:bCs/>
                      <w:sz w:val="18"/>
                      <w:szCs w:val="18"/>
                    </w:rPr>
                    <w:t>Improvements with the Project</w:t>
                  </w:r>
                </w:p>
              </w:tc>
            </w:tr>
            <w:tr w:rsidR="00A62043" w:rsidRPr="006F3A9F" w14:paraId="57B52ED8" w14:textId="77777777" w:rsidTr="00610F6F">
              <w:tc>
                <w:tcPr>
                  <w:tcW w:w="1677" w:type="dxa"/>
                </w:tcPr>
                <w:p w14:paraId="786400F6" w14:textId="094ED339" w:rsidR="0099716F" w:rsidRPr="006F3A9F" w:rsidRDefault="00B83517" w:rsidP="0099716F">
                  <w:pPr>
                    <w:spacing w:before="0" w:after="0"/>
                    <w:jc w:val="both"/>
                    <w:rPr>
                      <w:sz w:val="18"/>
                      <w:szCs w:val="18"/>
                    </w:rPr>
                  </w:pPr>
                  <w:r w:rsidRPr="006F3A9F">
                    <w:rPr>
                      <w:sz w:val="18"/>
                      <w:szCs w:val="18"/>
                    </w:rPr>
                    <w:t>#</w:t>
                  </w:r>
                  <w:r w:rsidR="0099716F" w:rsidRPr="006F3A9F">
                    <w:rPr>
                      <w:sz w:val="18"/>
                      <w:szCs w:val="18"/>
                    </w:rPr>
                    <w:t>2.2 – License Allocation</w:t>
                  </w:r>
                </w:p>
              </w:tc>
              <w:tc>
                <w:tcPr>
                  <w:tcW w:w="1710" w:type="dxa"/>
                </w:tcPr>
                <w:p w14:paraId="2F85CBD0" w14:textId="7C11A66E" w:rsidR="0099716F" w:rsidRPr="006F3A9F" w:rsidRDefault="0099716F" w:rsidP="0099716F">
                  <w:pPr>
                    <w:spacing w:before="0" w:after="0"/>
                    <w:jc w:val="both"/>
                    <w:rPr>
                      <w:sz w:val="18"/>
                      <w:szCs w:val="18"/>
                    </w:rPr>
                  </w:pPr>
                  <w:r w:rsidRPr="006F3A9F">
                    <w:rPr>
                      <w:sz w:val="18"/>
                      <w:szCs w:val="18"/>
                    </w:rPr>
                    <w:t>Inadequate</w:t>
                  </w:r>
                </w:p>
              </w:tc>
              <w:tc>
                <w:tcPr>
                  <w:tcW w:w="3106" w:type="dxa"/>
                </w:tcPr>
                <w:p w14:paraId="4D4970D4" w14:textId="4687E24C" w:rsidR="00610F6F" w:rsidRPr="006F3A9F" w:rsidRDefault="00610F6F" w:rsidP="00134395">
                  <w:pPr>
                    <w:pStyle w:val="ListParagraph"/>
                    <w:numPr>
                      <w:ilvl w:val="0"/>
                      <w:numId w:val="28"/>
                    </w:numPr>
                    <w:spacing w:before="0" w:after="0"/>
                    <w:jc w:val="both"/>
                    <w:rPr>
                      <w:sz w:val="18"/>
                      <w:szCs w:val="18"/>
                    </w:rPr>
                  </w:pPr>
                  <w:r w:rsidRPr="006F3A9F">
                    <w:rPr>
                      <w:sz w:val="18"/>
                      <w:szCs w:val="18"/>
                    </w:rPr>
                    <w:t xml:space="preserve">PNG is required to publicly disclose information related to the award or transfer of mining tenements and oil and gas licenses pertaining to companies covered in the EITI Report. </w:t>
                  </w:r>
                </w:p>
                <w:p w14:paraId="3AE8BA83" w14:textId="498FC487" w:rsidR="0099716F" w:rsidRPr="006F3A9F" w:rsidRDefault="00610F6F" w:rsidP="00134395">
                  <w:pPr>
                    <w:pStyle w:val="ListParagraph"/>
                    <w:numPr>
                      <w:ilvl w:val="0"/>
                      <w:numId w:val="28"/>
                    </w:numPr>
                    <w:spacing w:before="0" w:after="0"/>
                    <w:jc w:val="both"/>
                    <w:rPr>
                      <w:sz w:val="18"/>
                      <w:szCs w:val="18"/>
                    </w:rPr>
                  </w:pPr>
                  <w:r w:rsidRPr="006F3A9F">
                    <w:rPr>
                      <w:sz w:val="18"/>
                      <w:szCs w:val="18"/>
                    </w:rPr>
                    <w:t>This information should include the number of mining tenements and oil and gas licenses awarded and transferred in the year under review, a description of the award and transfer procedures, including specific technical and financial criteria assessed, and any non-trivial deviations from statutory procedures in practice.</w:t>
                  </w:r>
                </w:p>
              </w:tc>
              <w:tc>
                <w:tcPr>
                  <w:tcW w:w="3023" w:type="dxa"/>
                </w:tcPr>
                <w:p w14:paraId="7EB48ABA" w14:textId="0EB6901E" w:rsidR="00610F6F" w:rsidRPr="006F3A9F" w:rsidRDefault="008E25B3" w:rsidP="00134395">
                  <w:pPr>
                    <w:pStyle w:val="ListParagraph"/>
                    <w:numPr>
                      <w:ilvl w:val="0"/>
                      <w:numId w:val="28"/>
                    </w:numPr>
                    <w:spacing w:before="0" w:after="120"/>
                    <w:jc w:val="both"/>
                    <w:rPr>
                      <w:sz w:val="18"/>
                      <w:szCs w:val="18"/>
                    </w:rPr>
                  </w:pPr>
                  <w:r w:rsidRPr="006F3A9F">
                    <w:rPr>
                      <w:sz w:val="18"/>
                      <w:szCs w:val="18"/>
                    </w:rPr>
                    <w:t xml:space="preserve">DPE official website </w:t>
                  </w:r>
                  <w:r w:rsidR="00610F6F" w:rsidRPr="006F3A9F">
                    <w:rPr>
                      <w:sz w:val="18"/>
                      <w:szCs w:val="18"/>
                    </w:rPr>
                    <w:t xml:space="preserve">up and running </w:t>
                  </w:r>
                </w:p>
                <w:p w14:paraId="0CC3951C" w14:textId="11260129" w:rsidR="00610F6F" w:rsidRPr="006F3A9F" w:rsidRDefault="00610F6F" w:rsidP="00610F6F">
                  <w:pPr>
                    <w:spacing w:before="0" w:after="120"/>
                    <w:jc w:val="both"/>
                    <w:rPr>
                      <w:sz w:val="18"/>
                      <w:szCs w:val="18"/>
                    </w:rPr>
                  </w:pPr>
                  <w:r w:rsidRPr="006F3A9F">
                    <w:rPr>
                      <w:sz w:val="18"/>
                      <w:szCs w:val="18"/>
                    </w:rPr>
                    <w:t>The following have been uploaded to the website;</w:t>
                  </w:r>
                </w:p>
                <w:p w14:paraId="6EBF3A93" w14:textId="20DB1285" w:rsidR="00610F6F" w:rsidRPr="006F3A9F" w:rsidRDefault="00610F6F" w:rsidP="00134395">
                  <w:pPr>
                    <w:pStyle w:val="ListParagraph"/>
                    <w:numPr>
                      <w:ilvl w:val="0"/>
                      <w:numId w:val="28"/>
                    </w:numPr>
                    <w:spacing w:before="0" w:after="120"/>
                    <w:jc w:val="both"/>
                    <w:rPr>
                      <w:sz w:val="18"/>
                      <w:szCs w:val="18"/>
                    </w:rPr>
                  </w:pPr>
                  <w:r w:rsidRPr="006F3A9F">
                    <w:rPr>
                      <w:sz w:val="18"/>
                      <w:szCs w:val="18"/>
                    </w:rPr>
                    <w:t xml:space="preserve">Transfer of Licenses for the year 2019; </w:t>
                  </w:r>
                </w:p>
                <w:p w14:paraId="6C716057" w14:textId="6FC2EEFD" w:rsidR="00610F6F" w:rsidRPr="006F3A9F" w:rsidRDefault="00610F6F" w:rsidP="00610F6F">
                  <w:pPr>
                    <w:rPr>
                      <w:sz w:val="18"/>
                      <w:szCs w:val="18"/>
                    </w:rPr>
                  </w:pPr>
                  <w:r w:rsidRPr="006F3A9F">
                    <w:rPr>
                      <w:sz w:val="18"/>
                      <w:szCs w:val="18"/>
                    </w:rPr>
                    <w:t xml:space="preserve">Outstanding for uploading is; </w:t>
                  </w:r>
                </w:p>
                <w:p w14:paraId="24575999" w14:textId="122E68CA" w:rsidR="00610F6F" w:rsidRPr="006F3A9F" w:rsidRDefault="005C4276" w:rsidP="00134395">
                  <w:pPr>
                    <w:pStyle w:val="ListParagraph"/>
                    <w:numPr>
                      <w:ilvl w:val="0"/>
                      <w:numId w:val="28"/>
                    </w:numPr>
                    <w:rPr>
                      <w:sz w:val="18"/>
                      <w:szCs w:val="18"/>
                    </w:rPr>
                  </w:pPr>
                  <w:r w:rsidRPr="006F3A9F">
                    <w:rPr>
                      <w:sz w:val="18"/>
                      <w:szCs w:val="18"/>
                    </w:rPr>
                    <w:t>License a</w:t>
                  </w:r>
                  <w:r w:rsidR="00610F6F" w:rsidRPr="006F3A9F">
                    <w:rPr>
                      <w:sz w:val="18"/>
                      <w:szCs w:val="18"/>
                    </w:rPr>
                    <w:t xml:space="preserve">ward and transfer procedures </w:t>
                  </w:r>
                </w:p>
                <w:p w14:paraId="0D13E493" w14:textId="237335DF" w:rsidR="00610F6F" w:rsidRPr="006F3A9F" w:rsidRDefault="00610F6F" w:rsidP="00134395">
                  <w:pPr>
                    <w:pStyle w:val="ListParagraph"/>
                    <w:numPr>
                      <w:ilvl w:val="0"/>
                      <w:numId w:val="28"/>
                    </w:numPr>
                    <w:rPr>
                      <w:sz w:val="18"/>
                      <w:szCs w:val="18"/>
                    </w:rPr>
                  </w:pPr>
                  <w:r w:rsidRPr="006F3A9F">
                    <w:rPr>
                      <w:sz w:val="18"/>
                      <w:szCs w:val="18"/>
                    </w:rPr>
                    <w:t xml:space="preserve">Specific technical and financial criteria </w:t>
                  </w:r>
                </w:p>
                <w:p w14:paraId="46B6A028" w14:textId="2D803436" w:rsidR="0099716F" w:rsidRPr="006F3A9F" w:rsidRDefault="00610F6F" w:rsidP="00610F6F">
                  <w:pPr>
                    <w:pStyle w:val="ListParagraph"/>
                    <w:numPr>
                      <w:ilvl w:val="0"/>
                      <w:numId w:val="28"/>
                    </w:numPr>
                    <w:rPr>
                      <w:sz w:val="18"/>
                      <w:szCs w:val="18"/>
                    </w:rPr>
                  </w:pPr>
                  <w:r w:rsidRPr="006F3A9F">
                    <w:rPr>
                      <w:sz w:val="18"/>
                      <w:szCs w:val="18"/>
                    </w:rPr>
                    <w:t xml:space="preserve">Non-trivial </w:t>
                  </w:r>
                  <w:r w:rsidR="005C4276" w:rsidRPr="006F3A9F">
                    <w:rPr>
                      <w:sz w:val="18"/>
                      <w:szCs w:val="18"/>
                    </w:rPr>
                    <w:t xml:space="preserve">deviations </w:t>
                  </w:r>
                  <w:r w:rsidRPr="006F3A9F">
                    <w:rPr>
                      <w:sz w:val="18"/>
                      <w:szCs w:val="18"/>
                    </w:rPr>
                    <w:t>from statutory procedure</w:t>
                  </w:r>
                  <w:r w:rsidR="005C4276" w:rsidRPr="006F3A9F">
                    <w:rPr>
                      <w:sz w:val="18"/>
                      <w:szCs w:val="18"/>
                    </w:rPr>
                    <w:t xml:space="preserve">s in practice </w:t>
                  </w:r>
                  <w:r w:rsidR="00147859" w:rsidRPr="006F3A9F">
                    <w:rPr>
                      <w:sz w:val="18"/>
                      <w:szCs w:val="18"/>
                    </w:rPr>
                    <w:t>if any</w:t>
                  </w:r>
                </w:p>
              </w:tc>
            </w:tr>
            <w:tr w:rsidR="00A62043" w:rsidRPr="006F3A9F" w14:paraId="55BAF437" w14:textId="77777777" w:rsidTr="00610F6F">
              <w:tc>
                <w:tcPr>
                  <w:tcW w:w="1677" w:type="dxa"/>
                </w:tcPr>
                <w:p w14:paraId="5CD30B14" w14:textId="1D1D54E7" w:rsidR="0099716F" w:rsidRPr="006F3A9F" w:rsidRDefault="00B83517" w:rsidP="0099716F">
                  <w:pPr>
                    <w:spacing w:before="0" w:after="0"/>
                    <w:jc w:val="both"/>
                    <w:rPr>
                      <w:sz w:val="18"/>
                      <w:szCs w:val="18"/>
                    </w:rPr>
                  </w:pPr>
                  <w:r w:rsidRPr="006F3A9F">
                    <w:rPr>
                      <w:sz w:val="18"/>
                      <w:szCs w:val="18"/>
                    </w:rPr>
                    <w:t>#2.3 – License register</w:t>
                  </w:r>
                </w:p>
              </w:tc>
              <w:tc>
                <w:tcPr>
                  <w:tcW w:w="1710" w:type="dxa"/>
                </w:tcPr>
                <w:p w14:paraId="275CECB6" w14:textId="3F4061EB" w:rsidR="0099716F" w:rsidRPr="006F3A9F" w:rsidRDefault="00B83517" w:rsidP="0099716F">
                  <w:pPr>
                    <w:spacing w:before="0" w:after="0"/>
                    <w:jc w:val="both"/>
                    <w:rPr>
                      <w:sz w:val="18"/>
                      <w:szCs w:val="18"/>
                    </w:rPr>
                  </w:pPr>
                  <w:r w:rsidRPr="006F3A9F">
                    <w:rPr>
                      <w:sz w:val="18"/>
                      <w:szCs w:val="18"/>
                    </w:rPr>
                    <w:t>Meaningful</w:t>
                  </w:r>
                </w:p>
              </w:tc>
              <w:tc>
                <w:tcPr>
                  <w:tcW w:w="3106" w:type="dxa"/>
                </w:tcPr>
                <w:p w14:paraId="19C43B6F" w14:textId="68434469" w:rsidR="000746AA" w:rsidRPr="006F3A9F" w:rsidRDefault="000746AA" w:rsidP="00134395">
                  <w:pPr>
                    <w:pStyle w:val="ListParagraph"/>
                    <w:numPr>
                      <w:ilvl w:val="0"/>
                      <w:numId w:val="29"/>
                    </w:numPr>
                    <w:spacing w:before="0" w:after="0"/>
                    <w:jc w:val="both"/>
                    <w:rPr>
                      <w:sz w:val="18"/>
                      <w:szCs w:val="18"/>
                    </w:rPr>
                  </w:pPr>
                  <w:r w:rsidRPr="006F3A9F">
                    <w:rPr>
                      <w:sz w:val="18"/>
                      <w:szCs w:val="18"/>
                    </w:rPr>
                    <w:t xml:space="preserve">PNG should maintain a publicly accessible register or cadastre system(s), including comprehensive information on licenses for all oil, gas and mining companies. </w:t>
                  </w:r>
                </w:p>
                <w:p w14:paraId="32F1D1EB" w14:textId="0B782608" w:rsidR="0099716F" w:rsidRPr="006F3A9F" w:rsidRDefault="000746AA" w:rsidP="00134395">
                  <w:pPr>
                    <w:pStyle w:val="ListParagraph"/>
                    <w:numPr>
                      <w:ilvl w:val="0"/>
                      <w:numId w:val="29"/>
                    </w:numPr>
                    <w:spacing w:before="0" w:after="0"/>
                    <w:jc w:val="both"/>
                    <w:rPr>
                      <w:sz w:val="18"/>
                      <w:szCs w:val="18"/>
                    </w:rPr>
                  </w:pPr>
                  <w:r w:rsidRPr="006F3A9F">
                    <w:rPr>
                      <w:sz w:val="18"/>
                      <w:szCs w:val="18"/>
                    </w:rPr>
                    <w:t>In the interim, PNG should ensure that information set</w:t>
                  </w:r>
                  <w:r w:rsidR="00D52705" w:rsidRPr="006F3A9F">
                    <w:rPr>
                      <w:sz w:val="18"/>
                      <w:szCs w:val="18"/>
                    </w:rPr>
                    <w:t xml:space="preserve"> </w:t>
                  </w:r>
                  <w:r w:rsidR="00D52705" w:rsidRPr="006F3A9F">
                    <w:rPr>
                      <w:rFonts w:cs="Segoe UI"/>
                      <w:sz w:val="18"/>
                      <w:szCs w:val="18"/>
                    </w:rPr>
                    <w:t>out under EITI Requirement 2.3.b is publicly accessible for all mining, oil and gas companies.</w:t>
                  </w:r>
                </w:p>
              </w:tc>
              <w:tc>
                <w:tcPr>
                  <w:tcW w:w="3023" w:type="dxa"/>
                </w:tcPr>
                <w:p w14:paraId="6EB2F259" w14:textId="09F5D2C0" w:rsidR="000746AA" w:rsidRPr="006F3A9F" w:rsidRDefault="000746AA" w:rsidP="000746AA">
                  <w:pPr>
                    <w:spacing w:before="0" w:after="0"/>
                    <w:jc w:val="both"/>
                    <w:rPr>
                      <w:sz w:val="18"/>
                      <w:szCs w:val="18"/>
                    </w:rPr>
                  </w:pPr>
                  <w:r w:rsidRPr="006F3A9F">
                    <w:rPr>
                      <w:sz w:val="18"/>
                      <w:szCs w:val="18"/>
                    </w:rPr>
                    <w:t xml:space="preserve">The following has been uploaded and improved; </w:t>
                  </w:r>
                </w:p>
                <w:p w14:paraId="1E559FCE" w14:textId="1FF9D949" w:rsidR="000746AA" w:rsidRPr="006F3A9F" w:rsidRDefault="000746AA" w:rsidP="00134395">
                  <w:pPr>
                    <w:pStyle w:val="ListParagraph"/>
                    <w:numPr>
                      <w:ilvl w:val="0"/>
                      <w:numId w:val="29"/>
                    </w:numPr>
                    <w:spacing w:before="0" w:after="0"/>
                    <w:jc w:val="both"/>
                    <w:rPr>
                      <w:sz w:val="18"/>
                      <w:szCs w:val="18"/>
                    </w:rPr>
                  </w:pPr>
                  <w:r w:rsidRPr="006F3A9F">
                    <w:rPr>
                      <w:sz w:val="18"/>
                      <w:szCs w:val="18"/>
                    </w:rPr>
                    <w:t>d</w:t>
                  </w:r>
                  <w:r w:rsidR="00B83517" w:rsidRPr="006F3A9F">
                    <w:rPr>
                      <w:sz w:val="18"/>
                      <w:szCs w:val="18"/>
                    </w:rPr>
                    <w:t>isclosed tenement map of oil and gas on its website</w:t>
                  </w:r>
                </w:p>
                <w:p w14:paraId="7D70B31D" w14:textId="7718960A" w:rsidR="00D52705" w:rsidRPr="006F3A9F" w:rsidRDefault="000746AA" w:rsidP="00134395">
                  <w:pPr>
                    <w:pStyle w:val="ListParagraph"/>
                    <w:numPr>
                      <w:ilvl w:val="0"/>
                      <w:numId w:val="29"/>
                    </w:numPr>
                    <w:spacing w:before="0" w:after="0"/>
                    <w:jc w:val="both"/>
                    <w:rPr>
                      <w:sz w:val="18"/>
                      <w:szCs w:val="18"/>
                    </w:rPr>
                  </w:pPr>
                  <w:r w:rsidRPr="006F3A9F">
                    <w:rPr>
                      <w:sz w:val="18"/>
                      <w:szCs w:val="18"/>
                    </w:rPr>
                    <w:t>a d</w:t>
                  </w:r>
                  <w:r w:rsidR="00B83517" w:rsidRPr="006F3A9F">
                    <w:rPr>
                      <w:sz w:val="18"/>
                      <w:szCs w:val="18"/>
                    </w:rPr>
                    <w:t>atabas</w:t>
                  </w:r>
                  <w:r w:rsidRPr="006F3A9F">
                    <w:rPr>
                      <w:sz w:val="18"/>
                      <w:szCs w:val="18"/>
                    </w:rPr>
                    <w:t xml:space="preserve">e </w:t>
                  </w:r>
                  <w:r w:rsidR="00B83517" w:rsidRPr="006F3A9F">
                    <w:rPr>
                      <w:sz w:val="18"/>
                      <w:szCs w:val="18"/>
                    </w:rPr>
                    <w:t xml:space="preserve">was developed to maintain </w:t>
                  </w:r>
                  <w:r w:rsidRPr="006F3A9F">
                    <w:rPr>
                      <w:sz w:val="18"/>
                      <w:szCs w:val="18"/>
                    </w:rPr>
                    <w:t xml:space="preserve">the </w:t>
                  </w:r>
                  <w:r w:rsidR="00B83517" w:rsidRPr="006F3A9F">
                    <w:rPr>
                      <w:sz w:val="18"/>
                      <w:szCs w:val="18"/>
                    </w:rPr>
                    <w:t>license register</w:t>
                  </w:r>
                  <w:r w:rsidR="00D52705" w:rsidRPr="006F3A9F">
                    <w:rPr>
                      <w:sz w:val="18"/>
                      <w:szCs w:val="18"/>
                    </w:rPr>
                    <w:t>,</w:t>
                  </w:r>
                </w:p>
                <w:p w14:paraId="0540E7CF" w14:textId="77777777" w:rsidR="00D52705" w:rsidRPr="006F3A9F" w:rsidRDefault="00D52705" w:rsidP="00466113">
                  <w:pPr>
                    <w:pStyle w:val="ListParagraph"/>
                    <w:spacing w:before="0" w:after="0"/>
                    <w:jc w:val="both"/>
                    <w:rPr>
                      <w:sz w:val="18"/>
                      <w:szCs w:val="18"/>
                    </w:rPr>
                  </w:pPr>
                </w:p>
                <w:p w14:paraId="020EE902" w14:textId="48637B02" w:rsidR="00D52705" w:rsidRPr="006F3A9F" w:rsidRDefault="00D52705" w:rsidP="00D52705">
                  <w:pPr>
                    <w:spacing w:before="0" w:after="0"/>
                    <w:jc w:val="both"/>
                    <w:rPr>
                      <w:sz w:val="18"/>
                      <w:szCs w:val="18"/>
                    </w:rPr>
                  </w:pPr>
                  <w:r w:rsidRPr="006F3A9F">
                    <w:rPr>
                      <w:sz w:val="18"/>
                      <w:szCs w:val="18"/>
                    </w:rPr>
                    <w:t xml:space="preserve">Outstanding for this requirement is an official cadastre system for oil and gas companies. </w:t>
                  </w:r>
                </w:p>
              </w:tc>
            </w:tr>
            <w:tr w:rsidR="00A62043" w:rsidRPr="006F3A9F" w14:paraId="637EB2C1" w14:textId="77777777" w:rsidTr="00610F6F">
              <w:tc>
                <w:tcPr>
                  <w:tcW w:w="1677" w:type="dxa"/>
                </w:tcPr>
                <w:p w14:paraId="0037D047" w14:textId="203A4754" w:rsidR="0099716F" w:rsidRPr="006F3A9F" w:rsidRDefault="00B83517" w:rsidP="0099716F">
                  <w:pPr>
                    <w:spacing w:before="0" w:after="0"/>
                    <w:jc w:val="both"/>
                    <w:rPr>
                      <w:sz w:val="18"/>
                      <w:szCs w:val="18"/>
                    </w:rPr>
                  </w:pPr>
                  <w:r w:rsidRPr="006F3A9F">
                    <w:rPr>
                      <w:sz w:val="18"/>
                      <w:szCs w:val="18"/>
                    </w:rPr>
                    <w:t>#3.2 – Production Data</w:t>
                  </w:r>
                </w:p>
              </w:tc>
              <w:tc>
                <w:tcPr>
                  <w:tcW w:w="1710" w:type="dxa"/>
                </w:tcPr>
                <w:p w14:paraId="783DF5A7" w14:textId="27D03B71" w:rsidR="0099716F" w:rsidRPr="006F3A9F" w:rsidRDefault="00B83517" w:rsidP="0099716F">
                  <w:pPr>
                    <w:spacing w:before="0" w:after="0"/>
                    <w:jc w:val="both"/>
                    <w:rPr>
                      <w:sz w:val="18"/>
                      <w:szCs w:val="18"/>
                    </w:rPr>
                  </w:pPr>
                  <w:r w:rsidRPr="006F3A9F">
                    <w:rPr>
                      <w:sz w:val="18"/>
                      <w:szCs w:val="18"/>
                    </w:rPr>
                    <w:t>Inadequate</w:t>
                  </w:r>
                </w:p>
              </w:tc>
              <w:tc>
                <w:tcPr>
                  <w:tcW w:w="3106" w:type="dxa"/>
                </w:tcPr>
                <w:p w14:paraId="7C05FAE8" w14:textId="7162B8B4" w:rsidR="0099716F" w:rsidRPr="006F3A9F" w:rsidRDefault="00C363EC" w:rsidP="00134395">
                  <w:pPr>
                    <w:pStyle w:val="ListParagraph"/>
                    <w:numPr>
                      <w:ilvl w:val="0"/>
                      <w:numId w:val="30"/>
                    </w:numPr>
                    <w:spacing w:before="0" w:after="0"/>
                    <w:jc w:val="both"/>
                    <w:rPr>
                      <w:sz w:val="18"/>
                      <w:szCs w:val="18"/>
                    </w:rPr>
                  </w:pPr>
                  <w:r w:rsidRPr="006F3A9F">
                    <w:rPr>
                      <w:rFonts w:cs="Segoe UI"/>
                      <w:sz w:val="18"/>
                      <w:szCs w:val="18"/>
                    </w:rPr>
                    <w:t xml:space="preserve">PNG should ensure that the complete production volume for oil and gas, and production values for each of the </w:t>
                  </w:r>
                  <w:proofErr w:type="gramStart"/>
                  <w:r w:rsidRPr="006F3A9F">
                    <w:rPr>
                      <w:rFonts w:cs="Segoe UI"/>
                      <w:sz w:val="18"/>
                      <w:szCs w:val="18"/>
                    </w:rPr>
                    <w:t>extractives</w:t>
                  </w:r>
                  <w:proofErr w:type="gramEnd"/>
                  <w:r w:rsidRPr="006F3A9F">
                    <w:rPr>
                      <w:rFonts w:cs="Segoe UI"/>
                      <w:sz w:val="18"/>
                      <w:szCs w:val="18"/>
                    </w:rPr>
                    <w:t xml:space="preserve"> commodities produced during the year under review be publicly accessible, disaggregated by commodity.</w:t>
                  </w:r>
                </w:p>
              </w:tc>
              <w:tc>
                <w:tcPr>
                  <w:tcW w:w="3023" w:type="dxa"/>
                </w:tcPr>
                <w:p w14:paraId="524606B2" w14:textId="77777777" w:rsidR="0099716F" w:rsidRPr="006F3A9F" w:rsidRDefault="00B83517" w:rsidP="0099716F">
                  <w:pPr>
                    <w:spacing w:before="0" w:after="0"/>
                    <w:jc w:val="both"/>
                    <w:rPr>
                      <w:sz w:val="18"/>
                      <w:szCs w:val="18"/>
                    </w:rPr>
                  </w:pPr>
                  <w:r w:rsidRPr="006F3A9F">
                    <w:rPr>
                      <w:sz w:val="18"/>
                      <w:szCs w:val="18"/>
                    </w:rPr>
                    <w:t xml:space="preserve">Production data on volume and value was reported in 2019 report and DPE has established mechanisms required to record and report production data.  </w:t>
                  </w:r>
                </w:p>
                <w:p w14:paraId="1C21A687" w14:textId="77777777" w:rsidR="00264398" w:rsidRPr="006F3A9F" w:rsidRDefault="00264398" w:rsidP="0099716F">
                  <w:pPr>
                    <w:spacing w:before="0" w:after="0"/>
                    <w:jc w:val="both"/>
                    <w:rPr>
                      <w:sz w:val="18"/>
                      <w:szCs w:val="18"/>
                    </w:rPr>
                  </w:pPr>
                </w:p>
                <w:p w14:paraId="7496711E" w14:textId="30FF22B4" w:rsidR="00264398" w:rsidRPr="006F3A9F" w:rsidRDefault="00264398" w:rsidP="00134395">
                  <w:pPr>
                    <w:pStyle w:val="ListParagraph"/>
                    <w:numPr>
                      <w:ilvl w:val="0"/>
                      <w:numId w:val="30"/>
                    </w:numPr>
                    <w:spacing w:before="0" w:after="0"/>
                    <w:jc w:val="both"/>
                    <w:rPr>
                      <w:sz w:val="18"/>
                      <w:szCs w:val="18"/>
                    </w:rPr>
                  </w:pPr>
                  <w:r w:rsidRPr="006F3A9F">
                    <w:rPr>
                      <w:sz w:val="18"/>
                      <w:szCs w:val="18"/>
                    </w:rPr>
                    <w:t xml:space="preserve">Production volume – </w:t>
                  </w:r>
                  <w:r w:rsidR="00A62043" w:rsidRPr="006F3A9F">
                    <w:rPr>
                      <w:sz w:val="18"/>
                      <w:szCs w:val="18"/>
                    </w:rPr>
                    <w:t xml:space="preserve">export volume for oil is captured for 2019 and is uploaded on website </w:t>
                  </w:r>
                </w:p>
                <w:p w14:paraId="46E31793" w14:textId="35E702D8" w:rsidR="00A62043" w:rsidRPr="006F3A9F" w:rsidRDefault="00A62043" w:rsidP="00134395">
                  <w:pPr>
                    <w:pStyle w:val="ListParagraph"/>
                    <w:numPr>
                      <w:ilvl w:val="0"/>
                      <w:numId w:val="30"/>
                    </w:numPr>
                    <w:spacing w:before="0" w:after="0"/>
                    <w:jc w:val="both"/>
                    <w:rPr>
                      <w:sz w:val="18"/>
                      <w:szCs w:val="18"/>
                    </w:rPr>
                  </w:pPr>
                  <w:r w:rsidRPr="006F3A9F">
                    <w:rPr>
                      <w:sz w:val="18"/>
                      <w:szCs w:val="18"/>
                    </w:rPr>
                    <w:lastRenderedPageBreak/>
                    <w:t>Export volume for LNG for 2019 is captured and uploaded on website</w:t>
                  </w:r>
                </w:p>
                <w:p w14:paraId="7A64D65B" w14:textId="39FDC5F2" w:rsidR="00A62043" w:rsidRPr="006F3A9F" w:rsidRDefault="00A62043" w:rsidP="00134395">
                  <w:pPr>
                    <w:pStyle w:val="ListParagraph"/>
                    <w:numPr>
                      <w:ilvl w:val="0"/>
                      <w:numId w:val="30"/>
                    </w:numPr>
                    <w:spacing w:before="0" w:after="0"/>
                    <w:jc w:val="both"/>
                    <w:rPr>
                      <w:sz w:val="18"/>
                      <w:szCs w:val="18"/>
                    </w:rPr>
                  </w:pPr>
                  <w:r w:rsidRPr="006F3A9F">
                    <w:rPr>
                      <w:sz w:val="18"/>
                      <w:szCs w:val="18"/>
                    </w:rPr>
                    <w:t xml:space="preserve">Disaggregated by commodity and reported under projects </w:t>
                  </w:r>
                </w:p>
                <w:p w14:paraId="51B03832" w14:textId="77777777" w:rsidR="00A62043" w:rsidRPr="006F3A9F" w:rsidRDefault="00A62043" w:rsidP="0099716F">
                  <w:pPr>
                    <w:spacing w:before="0" w:after="0"/>
                    <w:jc w:val="both"/>
                    <w:rPr>
                      <w:sz w:val="18"/>
                      <w:szCs w:val="18"/>
                    </w:rPr>
                  </w:pPr>
                </w:p>
                <w:p w14:paraId="174CA858" w14:textId="7A323364" w:rsidR="00264398" w:rsidRPr="006F3A9F" w:rsidRDefault="00A62043" w:rsidP="0099716F">
                  <w:pPr>
                    <w:spacing w:before="0" w:after="0"/>
                    <w:jc w:val="both"/>
                    <w:rPr>
                      <w:sz w:val="18"/>
                      <w:szCs w:val="18"/>
                    </w:rPr>
                  </w:pPr>
                  <w:proofErr w:type="spellStart"/>
                  <w:r w:rsidRPr="006F3A9F">
                    <w:rPr>
                      <w:sz w:val="18"/>
                      <w:szCs w:val="18"/>
                    </w:rPr>
                    <w:t>Oustanding</w:t>
                  </w:r>
                  <w:proofErr w:type="spellEnd"/>
                  <w:r w:rsidRPr="006F3A9F">
                    <w:rPr>
                      <w:sz w:val="18"/>
                      <w:szCs w:val="18"/>
                    </w:rPr>
                    <w:t xml:space="preserve"> for uploading </w:t>
                  </w:r>
                </w:p>
                <w:p w14:paraId="67ECE95F" w14:textId="77777777" w:rsidR="00A62043" w:rsidRPr="006F3A9F" w:rsidRDefault="00A62043" w:rsidP="0099716F">
                  <w:pPr>
                    <w:spacing w:before="0" w:after="0"/>
                    <w:jc w:val="both"/>
                    <w:rPr>
                      <w:sz w:val="18"/>
                      <w:szCs w:val="18"/>
                    </w:rPr>
                  </w:pPr>
                </w:p>
                <w:p w14:paraId="0158D607" w14:textId="42B3AA73" w:rsidR="00466113" w:rsidRPr="006F3A9F" w:rsidRDefault="00264398" w:rsidP="00134395">
                  <w:pPr>
                    <w:pStyle w:val="ListParagraph"/>
                    <w:numPr>
                      <w:ilvl w:val="0"/>
                      <w:numId w:val="30"/>
                    </w:numPr>
                    <w:spacing w:before="0" w:after="0"/>
                    <w:jc w:val="both"/>
                    <w:rPr>
                      <w:sz w:val="18"/>
                      <w:szCs w:val="18"/>
                    </w:rPr>
                  </w:pPr>
                  <w:r w:rsidRPr="006F3A9F">
                    <w:rPr>
                      <w:sz w:val="18"/>
                      <w:szCs w:val="18"/>
                    </w:rPr>
                    <w:t xml:space="preserve">Production value </w:t>
                  </w:r>
                  <w:r w:rsidR="00C319F9" w:rsidRPr="006F3A9F">
                    <w:rPr>
                      <w:sz w:val="18"/>
                      <w:szCs w:val="18"/>
                    </w:rPr>
                    <w:t>for oil and gas</w:t>
                  </w:r>
                </w:p>
                <w:p w14:paraId="0C778C72" w14:textId="6F789E2B" w:rsidR="00466113" w:rsidRPr="006F3A9F" w:rsidRDefault="00466113" w:rsidP="0099716F">
                  <w:pPr>
                    <w:spacing w:before="0" w:after="0"/>
                    <w:jc w:val="both"/>
                    <w:rPr>
                      <w:sz w:val="18"/>
                      <w:szCs w:val="18"/>
                    </w:rPr>
                  </w:pPr>
                </w:p>
              </w:tc>
            </w:tr>
            <w:tr w:rsidR="00A62043" w:rsidRPr="006F3A9F" w14:paraId="0BC46C6D" w14:textId="77777777" w:rsidTr="00610F6F">
              <w:tc>
                <w:tcPr>
                  <w:tcW w:w="1677" w:type="dxa"/>
                </w:tcPr>
                <w:p w14:paraId="0E9C7ABF" w14:textId="6314C4FE" w:rsidR="0099716F" w:rsidRPr="006F3A9F" w:rsidRDefault="00B83517" w:rsidP="0099716F">
                  <w:pPr>
                    <w:spacing w:before="0" w:after="0"/>
                    <w:jc w:val="both"/>
                    <w:rPr>
                      <w:sz w:val="18"/>
                      <w:szCs w:val="18"/>
                    </w:rPr>
                  </w:pPr>
                  <w:r w:rsidRPr="006F3A9F">
                    <w:rPr>
                      <w:sz w:val="18"/>
                      <w:szCs w:val="18"/>
                    </w:rPr>
                    <w:lastRenderedPageBreak/>
                    <w:t>#4.1 Comprehensiveness</w:t>
                  </w:r>
                </w:p>
              </w:tc>
              <w:tc>
                <w:tcPr>
                  <w:tcW w:w="1710" w:type="dxa"/>
                </w:tcPr>
                <w:p w14:paraId="337972AC" w14:textId="77777777" w:rsidR="00A06FE4" w:rsidRPr="006F3A9F" w:rsidRDefault="00A06FE4" w:rsidP="0099716F">
                  <w:pPr>
                    <w:spacing w:before="0" w:after="0"/>
                    <w:jc w:val="both"/>
                    <w:rPr>
                      <w:sz w:val="18"/>
                      <w:szCs w:val="18"/>
                    </w:rPr>
                  </w:pPr>
                </w:p>
                <w:p w14:paraId="241DA2B1" w14:textId="3D319DA4" w:rsidR="0099716F" w:rsidRPr="006F3A9F" w:rsidRDefault="00B83517" w:rsidP="0099716F">
                  <w:pPr>
                    <w:spacing w:before="0" w:after="0"/>
                    <w:jc w:val="both"/>
                    <w:rPr>
                      <w:sz w:val="18"/>
                      <w:szCs w:val="18"/>
                    </w:rPr>
                  </w:pPr>
                  <w:r w:rsidRPr="006F3A9F">
                    <w:rPr>
                      <w:sz w:val="18"/>
                      <w:szCs w:val="18"/>
                    </w:rPr>
                    <w:t>Inadequate</w:t>
                  </w:r>
                </w:p>
              </w:tc>
              <w:tc>
                <w:tcPr>
                  <w:tcW w:w="3106" w:type="dxa"/>
                </w:tcPr>
                <w:p w14:paraId="6E9033DA" w14:textId="77777777" w:rsidR="00E5199A" w:rsidRPr="006F3A9F" w:rsidRDefault="00E5199A" w:rsidP="00E5199A">
                  <w:pPr>
                    <w:pStyle w:val="ListParagraph"/>
                    <w:numPr>
                      <w:ilvl w:val="0"/>
                      <w:numId w:val="34"/>
                    </w:numPr>
                    <w:tabs>
                      <w:tab w:val="left" w:pos="2143"/>
                    </w:tabs>
                    <w:spacing w:after="120" w:line="264" w:lineRule="auto"/>
                    <w:ind w:left="458"/>
                    <w:jc w:val="both"/>
                    <w:rPr>
                      <w:rFonts w:cs="Segoe UI"/>
                      <w:sz w:val="18"/>
                      <w:szCs w:val="18"/>
                    </w:rPr>
                  </w:pPr>
                  <w:r w:rsidRPr="006F3A9F">
                    <w:rPr>
                      <w:rFonts w:cs="Segoe UI"/>
                      <w:sz w:val="18"/>
                      <w:szCs w:val="18"/>
                    </w:rPr>
                    <w:t xml:space="preserve">PNG should ensure that the materiality threshold for selecting companies ensures that all payments that could affect the comprehensiveness of EITI reporting be included in the scope of reconciliation. </w:t>
                  </w:r>
                </w:p>
                <w:p w14:paraId="2D221E65" w14:textId="77777777" w:rsidR="00E5199A" w:rsidRPr="006F3A9F" w:rsidRDefault="00E5199A" w:rsidP="00E5199A">
                  <w:pPr>
                    <w:pStyle w:val="ListParagraph"/>
                    <w:numPr>
                      <w:ilvl w:val="0"/>
                      <w:numId w:val="34"/>
                    </w:numPr>
                    <w:tabs>
                      <w:tab w:val="left" w:pos="2143"/>
                    </w:tabs>
                    <w:spacing w:after="120" w:line="264" w:lineRule="auto"/>
                    <w:ind w:left="458"/>
                    <w:jc w:val="both"/>
                    <w:rPr>
                      <w:rFonts w:cs="Segoe UI"/>
                      <w:sz w:val="18"/>
                      <w:szCs w:val="18"/>
                    </w:rPr>
                  </w:pPr>
                  <w:r w:rsidRPr="006F3A9F">
                    <w:rPr>
                      <w:rFonts w:cs="Segoe UI"/>
                      <w:sz w:val="18"/>
                      <w:szCs w:val="18"/>
                    </w:rPr>
                    <w:t xml:space="preserve">The MSG should ensure that PNG’s next EITI Report includes the IA’s assessment of the materiality of omissions from non-reporting entities, an assessment of the comprehensiveness of the EITI Report and that full unilateral government disclosure of total revenues are provided, and including from non-material companies is provided for each of the material revenue streams. </w:t>
                  </w:r>
                </w:p>
                <w:p w14:paraId="1FF727B6" w14:textId="10F4C742" w:rsidR="0099716F" w:rsidRPr="006F3A9F" w:rsidRDefault="00E5199A" w:rsidP="00E5199A">
                  <w:pPr>
                    <w:spacing w:before="0" w:after="0"/>
                    <w:jc w:val="both"/>
                    <w:rPr>
                      <w:sz w:val="18"/>
                      <w:szCs w:val="18"/>
                    </w:rPr>
                  </w:pPr>
                  <w:r w:rsidRPr="006F3A9F">
                    <w:rPr>
                      <w:rFonts w:cs="Segoe UI"/>
                      <w:sz w:val="18"/>
                      <w:szCs w:val="18"/>
                    </w:rPr>
                    <w:t>In accordance with Requirement 8.3.c.i, the MSG should develop and disclose an action plan for addressing the deficiencies in comprehensiveness of reporting documented in the initial assessment.</w:t>
                  </w:r>
                </w:p>
              </w:tc>
              <w:tc>
                <w:tcPr>
                  <w:tcW w:w="3023" w:type="dxa"/>
                </w:tcPr>
                <w:p w14:paraId="50B24174" w14:textId="77777777" w:rsidR="00E5199A" w:rsidRPr="006F3A9F" w:rsidRDefault="00E5199A" w:rsidP="0099716F">
                  <w:pPr>
                    <w:spacing w:before="0" w:after="0"/>
                    <w:jc w:val="both"/>
                    <w:rPr>
                      <w:sz w:val="18"/>
                      <w:szCs w:val="18"/>
                    </w:rPr>
                  </w:pPr>
                </w:p>
                <w:p w14:paraId="67BB2890" w14:textId="198CFC28" w:rsidR="0099716F" w:rsidRPr="006F3A9F" w:rsidRDefault="00B83517" w:rsidP="0099716F">
                  <w:pPr>
                    <w:spacing w:before="0" w:after="0"/>
                    <w:jc w:val="both"/>
                    <w:rPr>
                      <w:sz w:val="18"/>
                      <w:szCs w:val="18"/>
                    </w:rPr>
                  </w:pPr>
                  <w:r w:rsidRPr="006F3A9F">
                    <w:rPr>
                      <w:sz w:val="18"/>
                      <w:szCs w:val="18"/>
                    </w:rPr>
                    <w:t>The submission status of templates from reporting entities was improved to ensure that coverage of the report including description and explanations improved comprehensiveness in 2019 reports</w:t>
                  </w:r>
                </w:p>
              </w:tc>
            </w:tr>
            <w:tr w:rsidR="00A62043" w:rsidRPr="006F3A9F" w14:paraId="3DB09B61" w14:textId="77777777" w:rsidTr="00610F6F">
              <w:tc>
                <w:tcPr>
                  <w:tcW w:w="1677" w:type="dxa"/>
                </w:tcPr>
                <w:p w14:paraId="09804D52" w14:textId="4911E1FA" w:rsidR="0099716F" w:rsidRPr="006F3A9F" w:rsidRDefault="00B83517" w:rsidP="0099716F">
                  <w:pPr>
                    <w:spacing w:before="0" w:after="0"/>
                    <w:jc w:val="both"/>
                    <w:rPr>
                      <w:sz w:val="18"/>
                      <w:szCs w:val="18"/>
                    </w:rPr>
                  </w:pPr>
                  <w:r w:rsidRPr="006F3A9F">
                    <w:rPr>
                      <w:sz w:val="18"/>
                      <w:szCs w:val="18"/>
                    </w:rPr>
                    <w:t>#4.9 – Data Quality</w:t>
                  </w:r>
                </w:p>
              </w:tc>
              <w:tc>
                <w:tcPr>
                  <w:tcW w:w="1710" w:type="dxa"/>
                </w:tcPr>
                <w:p w14:paraId="1A22ED5A" w14:textId="505DE221" w:rsidR="0099716F" w:rsidRPr="006F3A9F" w:rsidRDefault="00B83517" w:rsidP="0099716F">
                  <w:pPr>
                    <w:spacing w:before="0" w:after="0"/>
                    <w:jc w:val="both"/>
                    <w:rPr>
                      <w:sz w:val="18"/>
                      <w:szCs w:val="18"/>
                    </w:rPr>
                  </w:pPr>
                  <w:r w:rsidRPr="006F3A9F">
                    <w:rPr>
                      <w:sz w:val="18"/>
                      <w:szCs w:val="18"/>
                    </w:rPr>
                    <w:t>Inadequate</w:t>
                  </w:r>
                </w:p>
              </w:tc>
              <w:tc>
                <w:tcPr>
                  <w:tcW w:w="3106" w:type="dxa"/>
                </w:tcPr>
                <w:p w14:paraId="1480BE8D" w14:textId="77777777" w:rsidR="006F3A9F" w:rsidRPr="006F3A9F" w:rsidRDefault="006F3A9F" w:rsidP="006F3A9F">
                  <w:pPr>
                    <w:pStyle w:val="ListParagraph"/>
                    <w:numPr>
                      <w:ilvl w:val="0"/>
                      <w:numId w:val="34"/>
                    </w:numPr>
                    <w:tabs>
                      <w:tab w:val="left" w:pos="2143"/>
                    </w:tabs>
                    <w:spacing w:after="120" w:line="264" w:lineRule="auto"/>
                    <w:ind w:left="458"/>
                    <w:jc w:val="both"/>
                    <w:rPr>
                      <w:rFonts w:cs="Segoe UI"/>
                      <w:sz w:val="18"/>
                      <w:szCs w:val="20"/>
                    </w:rPr>
                  </w:pPr>
                  <w:r w:rsidRPr="006F3A9F">
                    <w:rPr>
                      <w:rFonts w:cs="Segoe UI"/>
                      <w:sz w:val="18"/>
                      <w:szCs w:val="20"/>
                    </w:rPr>
                    <w:t>The EITI requires an assessment of whether the payments and revenues are subject to credible, independent audit, applying international auditing standards. In accordance with Requirement 4.9.b.iii and the standard Terms of Reference for the Independent Administrator agreed by the EITI Board, the MSG and Independent Administrator should:</w:t>
                  </w:r>
                </w:p>
                <w:p w14:paraId="2A1AECAF" w14:textId="77777777" w:rsidR="006F3A9F" w:rsidRPr="006F3A9F" w:rsidRDefault="006F3A9F" w:rsidP="006F3A9F">
                  <w:pPr>
                    <w:pStyle w:val="ListParagraph"/>
                    <w:numPr>
                      <w:ilvl w:val="0"/>
                      <w:numId w:val="34"/>
                    </w:numPr>
                    <w:tabs>
                      <w:tab w:val="left" w:pos="2143"/>
                    </w:tabs>
                    <w:spacing w:after="120" w:line="264" w:lineRule="auto"/>
                    <w:ind w:left="781"/>
                    <w:jc w:val="both"/>
                    <w:rPr>
                      <w:rFonts w:cs="Segoe UI"/>
                      <w:sz w:val="18"/>
                      <w:szCs w:val="20"/>
                    </w:rPr>
                  </w:pPr>
                  <w:r w:rsidRPr="006F3A9F">
                    <w:rPr>
                      <w:rFonts w:cs="Segoe UI"/>
                      <w:sz w:val="18"/>
                      <w:szCs w:val="20"/>
                    </w:rPr>
                    <w:t xml:space="preserve">Ensure that the Independent Administrator (IA) provides a clear and </w:t>
                  </w:r>
                  <w:r w:rsidRPr="006F3A9F">
                    <w:rPr>
                      <w:rFonts w:cs="Segoe UI"/>
                      <w:sz w:val="18"/>
                      <w:szCs w:val="20"/>
                    </w:rPr>
                    <w:lastRenderedPageBreak/>
                    <w:t>categorical assessment of comprehensiveness and reliability of the (financial) data presented, including an informative summary of the work performed by the Independent Administrator and the limitations of the assessment provided.</w:t>
                  </w:r>
                </w:p>
                <w:p w14:paraId="58D8DA49" w14:textId="77777777" w:rsidR="006F3A9F" w:rsidRPr="006F3A9F" w:rsidRDefault="006F3A9F" w:rsidP="006F3A9F">
                  <w:pPr>
                    <w:pStyle w:val="ListParagraph"/>
                    <w:numPr>
                      <w:ilvl w:val="0"/>
                      <w:numId w:val="34"/>
                    </w:numPr>
                    <w:tabs>
                      <w:tab w:val="left" w:pos="2143"/>
                    </w:tabs>
                    <w:spacing w:after="120" w:line="264" w:lineRule="auto"/>
                    <w:ind w:left="781"/>
                    <w:jc w:val="both"/>
                    <w:rPr>
                      <w:rFonts w:cs="Segoe UI"/>
                      <w:sz w:val="18"/>
                      <w:szCs w:val="20"/>
                    </w:rPr>
                  </w:pPr>
                  <w:r w:rsidRPr="006F3A9F">
                    <w:rPr>
                      <w:rFonts w:cs="Segoe UI"/>
                      <w:sz w:val="18"/>
                      <w:szCs w:val="20"/>
                    </w:rPr>
                    <w:t>Ensure that the Independent Administrator provides an assessment of whether all companies and government entities within the agreed scope of the EITI reporting process provided the requested information. Any gaps or weaknesses in reporting to the Independent Administrator must be disclosed in the EITI Report, including naming any entities that failed to comply with the agreed procedures, and an assessment of whether this is likely to have had material impact on the comprehensiveness and reliability of the report.</w:t>
                  </w:r>
                </w:p>
                <w:p w14:paraId="48F84FC4" w14:textId="123B04FA" w:rsidR="0099716F" w:rsidRPr="006F3A9F" w:rsidRDefault="006F3A9F" w:rsidP="006F3A9F">
                  <w:pPr>
                    <w:spacing w:before="0" w:after="0"/>
                    <w:jc w:val="both"/>
                    <w:rPr>
                      <w:sz w:val="18"/>
                      <w:szCs w:val="18"/>
                    </w:rPr>
                  </w:pPr>
                  <w:r w:rsidRPr="006F3A9F">
                    <w:rPr>
                      <w:rFonts w:cs="Segoe UI"/>
                      <w:sz w:val="18"/>
                      <w:szCs w:val="20"/>
                    </w:rPr>
                    <w:t>In accordance with Requirement 8.3.c.i, the MSG should develop and disclose an action plan for addressing the deficiencies in the reliability of reporting documented in the initial assessment.</w:t>
                  </w:r>
                </w:p>
              </w:tc>
              <w:tc>
                <w:tcPr>
                  <w:tcW w:w="3023" w:type="dxa"/>
                </w:tcPr>
                <w:p w14:paraId="7918E346" w14:textId="189DD48D" w:rsidR="0099716F" w:rsidRPr="006F3A9F" w:rsidRDefault="00B83517" w:rsidP="0099716F">
                  <w:pPr>
                    <w:spacing w:before="0" w:after="0"/>
                    <w:jc w:val="both"/>
                    <w:rPr>
                      <w:sz w:val="18"/>
                      <w:szCs w:val="18"/>
                    </w:rPr>
                  </w:pPr>
                  <w:r w:rsidRPr="006F3A9F">
                    <w:rPr>
                      <w:sz w:val="18"/>
                      <w:szCs w:val="18"/>
                    </w:rPr>
                    <w:lastRenderedPageBreak/>
                    <w:t>Description of the reconciliation and coverage was improved in the 2019 report and the variances in reported figures decreased in the 2019 report from previous reports due to reconciliation. </w:t>
                  </w:r>
                </w:p>
              </w:tc>
            </w:tr>
          </w:tbl>
          <w:p w14:paraId="003F8A3A" w14:textId="0EF19950" w:rsidR="0099716F" w:rsidRDefault="0099716F" w:rsidP="0099716F">
            <w:pPr>
              <w:spacing w:before="0" w:after="0"/>
              <w:jc w:val="both"/>
            </w:pPr>
          </w:p>
          <w:p w14:paraId="659358F1" w14:textId="7C0E39A0" w:rsidR="00332044" w:rsidRDefault="00332044" w:rsidP="0099716F">
            <w:pPr>
              <w:spacing w:before="0" w:after="0"/>
              <w:jc w:val="both"/>
            </w:pPr>
            <w:r>
              <w:t>The report further states that</w:t>
            </w:r>
            <w:r w:rsidR="00961633">
              <w:t>, although improvements were observed, it is important for the reporting entities to participate actively to improve submission status and quality of information.</w:t>
            </w:r>
          </w:p>
          <w:p w14:paraId="364799BD" w14:textId="79D88A8F" w:rsidR="00961633" w:rsidRDefault="007B4742" w:rsidP="003F5A4F">
            <w:pPr>
              <w:jc w:val="both"/>
              <w:rPr>
                <w:rStyle w:val="normaltextrun"/>
                <w:rFonts w:cs="Segoe UI"/>
                <w:color w:val="333333"/>
                <w:szCs w:val="22"/>
              </w:rPr>
            </w:pPr>
            <w:r>
              <w:rPr>
                <w:rStyle w:val="normaltextrun"/>
                <w:rFonts w:cs="Segoe UI"/>
                <w:color w:val="333333"/>
                <w:szCs w:val="22"/>
              </w:rPr>
              <w:t>JICA has</w:t>
            </w:r>
            <w:r w:rsidR="003F5A4F">
              <w:rPr>
                <w:rStyle w:val="normaltextrun"/>
                <w:rFonts w:cs="Segoe UI"/>
                <w:color w:val="333333"/>
                <w:szCs w:val="22"/>
              </w:rPr>
              <w:t xml:space="preserve"> also</w:t>
            </w:r>
            <w:r>
              <w:rPr>
                <w:rStyle w:val="normaltextrun"/>
                <w:rFonts w:cs="Segoe UI"/>
                <w:color w:val="333333"/>
                <w:szCs w:val="22"/>
              </w:rPr>
              <w:t xml:space="preserve"> informed I</w:t>
            </w:r>
            <w:r w:rsidR="00DA0449">
              <w:rPr>
                <w:rStyle w:val="normaltextrun"/>
                <w:rFonts w:cs="Segoe UI"/>
                <w:color w:val="333333"/>
                <w:szCs w:val="22"/>
              </w:rPr>
              <w:t xml:space="preserve">ndependent </w:t>
            </w:r>
            <w:r>
              <w:rPr>
                <w:rStyle w:val="normaltextrun"/>
                <w:rFonts w:cs="Segoe UI"/>
                <w:color w:val="333333"/>
                <w:szCs w:val="22"/>
              </w:rPr>
              <w:t>A</w:t>
            </w:r>
            <w:r w:rsidR="00DA0449">
              <w:rPr>
                <w:rStyle w:val="normaltextrun"/>
                <w:rFonts w:cs="Segoe UI"/>
                <w:color w:val="333333"/>
                <w:szCs w:val="22"/>
              </w:rPr>
              <w:t>dministrator</w:t>
            </w:r>
            <w:r>
              <w:rPr>
                <w:rStyle w:val="normaltextrun"/>
                <w:rFonts w:cs="Segoe UI"/>
                <w:color w:val="333333"/>
                <w:szCs w:val="22"/>
              </w:rPr>
              <w:t xml:space="preserve"> </w:t>
            </w:r>
            <w:r w:rsidR="00253A3D">
              <w:rPr>
                <w:rStyle w:val="normaltextrun"/>
                <w:rFonts w:cs="Segoe UI"/>
                <w:color w:val="333333"/>
                <w:szCs w:val="22"/>
              </w:rPr>
              <w:t xml:space="preserve">(IA) </w:t>
            </w:r>
            <w:r>
              <w:rPr>
                <w:rStyle w:val="normaltextrun"/>
                <w:rFonts w:cs="Segoe UI"/>
                <w:color w:val="333333"/>
                <w:szCs w:val="22"/>
              </w:rPr>
              <w:t>that t</w:t>
            </w:r>
            <w:r w:rsidR="00961633">
              <w:rPr>
                <w:rStyle w:val="normaltextrun"/>
                <w:rFonts w:cs="Segoe UI"/>
                <w:color w:val="333333"/>
                <w:szCs w:val="22"/>
              </w:rPr>
              <w:t>here are issues and challenges encountered in relation to license</w:t>
            </w:r>
            <w:r w:rsidR="00126E5E">
              <w:rPr>
                <w:rStyle w:val="normaltextrun"/>
                <w:rFonts w:cs="Segoe UI"/>
                <w:color w:val="333333"/>
                <w:szCs w:val="22"/>
              </w:rPr>
              <w:t xml:space="preserve"> registry, production data, petroleum licenses and also difficulties in the completion of the reporting templates provided by I</w:t>
            </w:r>
            <w:r w:rsidR="00253A3D">
              <w:rPr>
                <w:rStyle w:val="normaltextrun"/>
                <w:rFonts w:cs="Segoe UI"/>
                <w:color w:val="333333"/>
                <w:szCs w:val="22"/>
              </w:rPr>
              <w:t>A</w:t>
            </w:r>
            <w:r w:rsidR="00126E5E">
              <w:rPr>
                <w:rStyle w:val="normaltextrun"/>
                <w:rFonts w:cs="Segoe UI"/>
                <w:color w:val="333333"/>
                <w:szCs w:val="22"/>
              </w:rPr>
              <w:t xml:space="preserve">. </w:t>
            </w:r>
            <w:r w:rsidR="003F5A4F">
              <w:rPr>
                <w:rStyle w:val="normaltextrun"/>
                <w:rFonts w:cs="Segoe UI"/>
                <w:color w:val="333333"/>
                <w:szCs w:val="22"/>
              </w:rPr>
              <w:t>It was further reported that t</w:t>
            </w:r>
            <w:r>
              <w:rPr>
                <w:rStyle w:val="normaltextrun"/>
                <w:rFonts w:cs="Segoe UI"/>
                <w:color w:val="333333"/>
                <w:szCs w:val="22"/>
              </w:rPr>
              <w:t>he templates need to be amended to include additional columns to allow DPE to report adequately.</w:t>
            </w:r>
          </w:p>
          <w:p w14:paraId="0CD0A324" w14:textId="51D6A907" w:rsidR="00961633" w:rsidRDefault="00961633" w:rsidP="003F5A4F">
            <w:pPr>
              <w:jc w:val="both"/>
              <w:rPr>
                <w:rStyle w:val="normaltextrun"/>
                <w:rFonts w:cs="Segoe UI"/>
                <w:color w:val="333333"/>
                <w:szCs w:val="22"/>
              </w:rPr>
            </w:pPr>
            <w:r w:rsidRPr="00961633">
              <w:rPr>
                <w:rStyle w:val="normaltextrun"/>
                <w:rFonts w:cs="Segoe UI"/>
                <w:color w:val="333333"/>
                <w:szCs w:val="22"/>
              </w:rPr>
              <w:t>To address this issue going forward, it is expected that I</w:t>
            </w:r>
            <w:r w:rsidR="008D77D8">
              <w:rPr>
                <w:rStyle w:val="normaltextrun"/>
                <w:rFonts w:cs="Segoe UI"/>
                <w:color w:val="333333"/>
                <w:szCs w:val="22"/>
              </w:rPr>
              <w:t>A</w:t>
            </w:r>
            <w:r w:rsidRPr="00961633">
              <w:rPr>
                <w:rStyle w:val="normaltextrun"/>
                <w:rFonts w:cs="Segoe UI"/>
                <w:color w:val="333333"/>
                <w:szCs w:val="22"/>
              </w:rPr>
              <w:t xml:space="preserve"> will organize a week’s training on the reporting templates to resolve issues before responsible entities supply data for fiscal years 2020 and 2021 PNGEITI Reports.</w:t>
            </w:r>
          </w:p>
          <w:p w14:paraId="3F4DC228" w14:textId="331F5A98" w:rsidR="007B4742" w:rsidRDefault="007B4742" w:rsidP="003F5A4F">
            <w:pPr>
              <w:jc w:val="both"/>
            </w:pPr>
            <w:r w:rsidRPr="003F5A4F">
              <w:t xml:space="preserve">It is also important to note that </w:t>
            </w:r>
            <w:r w:rsidR="003F5A4F" w:rsidRPr="003F5A4F">
              <w:t xml:space="preserve">not so </w:t>
            </w:r>
            <w:r w:rsidR="003F5A4F">
              <w:t>many</w:t>
            </w:r>
            <w:r w:rsidR="003F5A4F" w:rsidRPr="003F5A4F">
              <w:t xml:space="preserve"> of the gaps were addressed from 2018 after the first validation. This was due to covid-19 related restrictions</w:t>
            </w:r>
            <w:r w:rsidR="001B4A37">
              <w:t xml:space="preserve">. </w:t>
            </w:r>
          </w:p>
          <w:p w14:paraId="10CCDFC5" w14:textId="760EB070" w:rsidR="0066632C" w:rsidRDefault="001B4A37" w:rsidP="001B4A37">
            <w:pPr>
              <w:spacing w:before="120" w:after="0"/>
              <w:jc w:val="both"/>
            </w:pPr>
            <w:r w:rsidRPr="001B4A37">
              <w:t>Other</w:t>
            </w:r>
            <w:r w:rsidR="0066632C">
              <w:t xml:space="preserve"> PNGEITI Report </w:t>
            </w:r>
            <w:r w:rsidRPr="001B4A37">
              <w:t>recommend</w:t>
            </w:r>
            <w:r w:rsidR="0066632C">
              <w:t>ations</w:t>
            </w:r>
            <w:r w:rsidRPr="001B4A37">
              <w:t xml:space="preserve"> </w:t>
            </w:r>
            <w:r w:rsidR="0066632C">
              <w:t xml:space="preserve">have </w:t>
            </w:r>
            <w:r w:rsidRPr="001B4A37">
              <w:t>be</w:t>
            </w:r>
            <w:r w:rsidR="0066632C">
              <w:t>en</w:t>
            </w:r>
            <w:r w:rsidRPr="001B4A37">
              <w:t xml:space="preserve"> addressed through the various scoping study reports</w:t>
            </w:r>
            <w:r w:rsidR="0066632C">
              <w:t xml:space="preserve"> listed above. </w:t>
            </w:r>
            <w:r w:rsidRPr="001B4A37">
              <w:t xml:space="preserve"> </w:t>
            </w:r>
          </w:p>
          <w:p w14:paraId="2BF30787" w14:textId="5681E2C3" w:rsidR="001B4A37" w:rsidRDefault="001B4A37" w:rsidP="001B4A37">
            <w:pPr>
              <w:spacing w:before="120" w:after="0"/>
              <w:jc w:val="both"/>
            </w:pPr>
            <w:r w:rsidRPr="001B4A37">
              <w:lastRenderedPageBreak/>
              <w:t>The recommendations that were made from these scoping studies gave rise to addressing these challenges in the short term, medium term and longer term. These will be undertaken as structural and legislative reforms that will be comple</w:t>
            </w:r>
            <w:r w:rsidR="002D6194">
              <w:t>menting</w:t>
            </w:r>
            <w:r w:rsidRPr="001B4A37">
              <w:t xml:space="preserve"> the overall Government’s ongoing structural reforms</w:t>
            </w:r>
            <w:r w:rsidR="008C4CA9">
              <w:t xml:space="preserve">. This is </w:t>
            </w:r>
            <w:r w:rsidRPr="001B4A37">
              <w:t>outlined in Volume 1 Economic and Development Policies 2022 National Budget, Section 10.8 (page 154) on PNG Extractive Industrials Transparency Initiative on the following link</w:t>
            </w:r>
            <w:r>
              <w:t>:</w:t>
            </w:r>
          </w:p>
          <w:p w14:paraId="67E1CCB3" w14:textId="300B3507" w:rsidR="001B4A37" w:rsidRDefault="002E4766" w:rsidP="001B4A37">
            <w:pPr>
              <w:spacing w:before="120" w:after="0"/>
              <w:jc w:val="both"/>
            </w:pPr>
            <w:hyperlink r:id="rId34" w:history="1">
              <w:r w:rsidR="001B4A37" w:rsidRPr="00530F4D">
                <w:rPr>
                  <w:rStyle w:val="Hyperlink"/>
                </w:rPr>
                <w:t>https://www.treasury.gov.pg/html/national_budget/files/2022/Volume1.pdf</w:t>
              </w:r>
            </w:hyperlink>
          </w:p>
          <w:p w14:paraId="38FE079D" w14:textId="70ADFCD5" w:rsidR="001B4A37" w:rsidRDefault="001B4A37" w:rsidP="001B4A37">
            <w:pPr>
              <w:spacing w:before="120" w:after="0"/>
              <w:jc w:val="both"/>
            </w:pPr>
            <w:r>
              <w:t>The NEC Decisions and annual workplans can be accessed through this link</w:t>
            </w:r>
            <w:r w:rsidR="00673A18">
              <w:t xml:space="preserve">: </w:t>
            </w:r>
          </w:p>
          <w:p w14:paraId="55B8D477" w14:textId="77777777" w:rsidR="00C6608B" w:rsidRDefault="002E4766" w:rsidP="001B4A37">
            <w:pPr>
              <w:spacing w:before="120" w:after="0"/>
              <w:jc w:val="both"/>
            </w:pPr>
            <w:hyperlink r:id="rId35" w:history="1">
              <w:r w:rsidR="001B4A37" w:rsidRPr="00530F4D">
                <w:rPr>
                  <w:rStyle w:val="Hyperlink"/>
                </w:rPr>
                <w:t>https://www.pngeiti.org.pg/2020-validation/</w:t>
              </w:r>
            </w:hyperlink>
          </w:p>
          <w:p w14:paraId="2B51F044" w14:textId="7DE1AD0D" w:rsidR="001B4A37" w:rsidRDefault="001B4A37" w:rsidP="001B4A37">
            <w:pPr>
              <w:spacing w:before="120" w:after="0"/>
              <w:jc w:val="both"/>
            </w:pPr>
          </w:p>
        </w:tc>
      </w:tr>
    </w:tbl>
    <w:p w14:paraId="15D5039F" w14:textId="77777777" w:rsidR="00C6608B" w:rsidRPr="0060568E" w:rsidRDefault="00C6608B" w:rsidP="00C6608B">
      <w:pPr>
        <w:pStyle w:val="Heading2"/>
      </w:pPr>
      <w:bookmarkStart w:id="3" w:name="_Toc57973527"/>
      <w:r w:rsidRPr="0060568E">
        <w:lastRenderedPageBreak/>
        <w:t>Monitoring progress</w:t>
      </w:r>
      <w:bookmarkEnd w:id="3"/>
    </w:p>
    <w:p w14:paraId="27F8A030" w14:textId="77777777" w:rsidR="00C6608B" w:rsidRDefault="00C6608B" w:rsidP="00C6608B">
      <w:r>
        <w:rPr>
          <w:b/>
          <w:bCs/>
        </w:rPr>
        <w:t>4</w:t>
      </w:r>
      <w:r w:rsidRPr="00D54350">
        <w:rPr>
          <w:b/>
          <w:bCs/>
        </w:rPr>
        <w:t xml:space="preserve">. </w:t>
      </w:r>
      <w:r>
        <w:rPr>
          <w:b/>
          <w:bCs/>
        </w:rPr>
        <w:t>Provide an overview of</w:t>
      </w:r>
      <w:r w:rsidRPr="00D54350">
        <w:rPr>
          <w:b/>
          <w:bCs/>
        </w:rPr>
        <w:t xml:space="preserve"> activities undertaken in the period under review and progress in achieving the objectives of the previous work plan</w:t>
      </w:r>
      <w:r>
        <w:t xml:space="preserve">. The MSG is encouraged to provide a summary here and to document progress in more detail in the work plan itself.  </w:t>
      </w:r>
    </w:p>
    <w:tbl>
      <w:tblPr>
        <w:tblStyle w:val="TableGrid"/>
        <w:tblW w:w="9918" w:type="dxa"/>
        <w:tblLook w:val="04A0" w:firstRow="1" w:lastRow="0" w:firstColumn="1" w:lastColumn="0" w:noHBand="0" w:noVBand="1"/>
      </w:tblPr>
      <w:tblGrid>
        <w:gridCol w:w="9918"/>
      </w:tblGrid>
      <w:tr w:rsidR="00C6608B" w14:paraId="146DE918" w14:textId="77777777" w:rsidTr="000064B3">
        <w:tc>
          <w:tcPr>
            <w:tcW w:w="9918" w:type="dxa"/>
          </w:tcPr>
          <w:p w14:paraId="388594ED" w14:textId="2EBBC61A" w:rsidR="00C6608B" w:rsidRDefault="00C6608B" w:rsidP="003A45E9">
            <w:pPr>
              <w:rPr>
                <w:i/>
                <w:iCs/>
              </w:rPr>
            </w:pPr>
            <w:r w:rsidRPr="000E2B0C">
              <w:rPr>
                <w:i/>
                <w:iCs/>
              </w:rPr>
              <w:t xml:space="preserve">[Summarise progress in implementing the previous work plan. Provide a link to the previous work plan with a more detailed analysis of progress in undertaking planned activities and achieving </w:t>
            </w:r>
            <w:r>
              <w:rPr>
                <w:i/>
                <w:iCs/>
              </w:rPr>
              <w:t xml:space="preserve">each </w:t>
            </w:r>
            <w:r w:rsidRPr="000E2B0C">
              <w:rPr>
                <w:i/>
                <w:iCs/>
              </w:rPr>
              <w:t>objective or attach it to this submission.]</w:t>
            </w:r>
          </w:p>
          <w:p w14:paraId="74ABAA5C" w14:textId="3C3F07A4" w:rsidR="001B4A37" w:rsidRDefault="006858EE" w:rsidP="006858EE">
            <w:pPr>
              <w:spacing w:before="0" w:after="0"/>
              <w:rPr>
                <w:rStyle w:val="normaltextrun"/>
                <w:color w:val="000000"/>
                <w:shd w:val="clear" w:color="auto" w:fill="FFFFFF"/>
              </w:rPr>
            </w:pPr>
            <w:r>
              <w:t xml:space="preserve">The </w:t>
            </w:r>
            <w:hyperlink r:id="rId36" w:history="1">
              <w:r w:rsidRPr="006858EE">
                <w:rPr>
                  <w:rStyle w:val="Hyperlink"/>
                </w:rPr>
                <w:t>2021 work plan</w:t>
              </w:r>
            </w:hyperlink>
            <w:r>
              <w:t xml:space="preserve"> </w:t>
            </w:r>
            <w:r>
              <w:rPr>
                <w:rStyle w:val="normaltextrun"/>
                <w:color w:val="000000"/>
                <w:shd w:val="clear" w:color="auto" w:fill="FFFFFF"/>
              </w:rPr>
              <w:t>included implementation of key activities such as:</w:t>
            </w:r>
          </w:p>
          <w:p w14:paraId="591502C2" w14:textId="0EFDBF58" w:rsidR="006858EE" w:rsidRDefault="006858EE" w:rsidP="007816E4">
            <w:pPr>
              <w:pStyle w:val="ListParagraph"/>
              <w:numPr>
                <w:ilvl w:val="0"/>
                <w:numId w:val="6"/>
              </w:numPr>
              <w:spacing w:before="120" w:after="120"/>
            </w:pPr>
            <w:r w:rsidRPr="006858EE">
              <w:t xml:space="preserve">Procurement </w:t>
            </w:r>
            <w:r w:rsidR="00AF59D2">
              <w:t>of IA to prepare</w:t>
            </w:r>
            <w:r w:rsidRPr="006858EE">
              <w:t xml:space="preserve"> 2020 </w:t>
            </w:r>
            <w:r w:rsidR="00AF59D2">
              <w:t xml:space="preserve">EITI </w:t>
            </w:r>
            <w:r w:rsidRPr="006858EE">
              <w:t>Report - Calls for expressions of interest and hiring of the I</w:t>
            </w:r>
            <w:r w:rsidR="00DA0449">
              <w:t xml:space="preserve">ndependent </w:t>
            </w:r>
            <w:r w:rsidRPr="006858EE">
              <w:t>A</w:t>
            </w:r>
            <w:r w:rsidR="00DA0449">
              <w:t>dministrator</w:t>
            </w:r>
            <w:r w:rsidRPr="006858EE">
              <w:t xml:space="preserve"> to prepare the 2020 EITI Report for publication. The procurement process was completed</w:t>
            </w:r>
            <w:r w:rsidR="00AF59D2">
              <w:t xml:space="preserve"> and the report preparation is underway</w:t>
            </w:r>
            <w:r w:rsidRPr="006858EE">
              <w:t>.</w:t>
            </w:r>
            <w:r w:rsidR="008E672E">
              <w:t xml:space="preserve"> The </w:t>
            </w:r>
            <w:r w:rsidR="00EE7A45">
              <w:t>ToR</w:t>
            </w:r>
            <w:r w:rsidR="008E672E">
              <w:t xml:space="preserve"> </w:t>
            </w:r>
            <w:r w:rsidR="00DA0EB1">
              <w:t xml:space="preserve">and the advert calling for expressions of interest </w:t>
            </w:r>
            <w:r w:rsidR="008E672E">
              <w:t>can be accessed via the link below:</w:t>
            </w:r>
          </w:p>
          <w:p w14:paraId="04C8B5D0" w14:textId="37A24D6A" w:rsidR="00DA0EB1" w:rsidRDefault="002E4766" w:rsidP="00DA0EB1">
            <w:pPr>
              <w:pStyle w:val="ListParagraph"/>
              <w:spacing w:before="120"/>
            </w:pPr>
            <w:hyperlink r:id="rId37" w:history="1">
              <w:r w:rsidR="00EE7A45" w:rsidRPr="00873785">
                <w:rPr>
                  <w:rStyle w:val="Hyperlink"/>
                </w:rPr>
                <w:t>http://www.pngeiti.org.pg/jobs/contract-terms-of-reference-for-the-preparation-of-the-png-eiti-2020-report/</w:t>
              </w:r>
            </w:hyperlink>
          </w:p>
          <w:p w14:paraId="6880A90E" w14:textId="0D1B09B9" w:rsidR="00DA0EB1" w:rsidRDefault="002E4766" w:rsidP="00DA0EB1">
            <w:pPr>
              <w:pStyle w:val="ListParagraph"/>
              <w:spacing w:before="120"/>
            </w:pPr>
            <w:hyperlink r:id="rId38" w:history="1">
              <w:r w:rsidR="00DA0EB1" w:rsidRPr="00873785">
                <w:rPr>
                  <w:rStyle w:val="Hyperlink"/>
                </w:rPr>
                <w:t>http://www.pngeiti.org.pg/jobs/calling-for-expressions-of-interest-eoi-for-the-preparation-of-the-year-2020-png-eiti-report/</w:t>
              </w:r>
            </w:hyperlink>
            <w:r w:rsidR="00DA0EB1">
              <w:t xml:space="preserve"> </w:t>
            </w:r>
          </w:p>
          <w:p w14:paraId="7C737E5D" w14:textId="60177280" w:rsidR="008E672E" w:rsidRPr="00DA0EB1" w:rsidRDefault="008E672E" w:rsidP="00DA0EB1">
            <w:pPr>
              <w:spacing w:before="120"/>
            </w:pPr>
            <w:r w:rsidRPr="00DA0EB1">
              <w:t>This activity is to ensure there is transparency in procuring the services of the I</w:t>
            </w:r>
            <w:r w:rsidR="00DA0449" w:rsidRPr="00DA0EB1">
              <w:t xml:space="preserve">ndependent </w:t>
            </w:r>
            <w:r w:rsidRPr="00DA0EB1">
              <w:t>A</w:t>
            </w:r>
            <w:r w:rsidR="00DA0449" w:rsidRPr="00DA0EB1">
              <w:t>dministrator</w:t>
            </w:r>
            <w:r w:rsidRPr="00DA0EB1">
              <w:t xml:space="preserve"> through an open tender process advertised online (websites) and the daily papers to inform the public at large and interested potential consultan</w:t>
            </w:r>
            <w:r w:rsidR="00B3189F">
              <w:t>ts</w:t>
            </w:r>
            <w:r w:rsidRPr="00DA0EB1">
              <w:t xml:space="preserve"> to apply or show interest in taking up the report pr</w:t>
            </w:r>
            <w:r w:rsidR="00B3189F">
              <w:t>eparation</w:t>
            </w:r>
            <w:r w:rsidRPr="00DA0EB1">
              <w:t xml:space="preserve">. </w:t>
            </w:r>
          </w:p>
          <w:p w14:paraId="16D898FE" w14:textId="7E9092A1" w:rsidR="008E672E" w:rsidRDefault="008E672E" w:rsidP="00E91E58">
            <w:pPr>
              <w:spacing w:before="0" w:after="0"/>
            </w:pPr>
            <w:r>
              <w:t>Secondly</w:t>
            </w:r>
            <w:r w:rsidR="00B3189F">
              <w:t>,</w:t>
            </w:r>
            <w:r>
              <w:t xml:space="preserve"> to ensure that the outcome of these reports </w:t>
            </w:r>
            <w:proofErr w:type="gramStart"/>
            <w:r w:rsidR="007F6F86">
              <w:t>are</w:t>
            </w:r>
            <w:proofErr w:type="gramEnd"/>
            <w:r>
              <w:t xml:space="preserve"> translated into actual reforms to improve sector management. This is an ongoing project of the PNGEITI National Secretariat and seeks to achieve the overall outcome of showing how much the extractive sector (Oil, gas and mining) contributes to the economy of Papua New Guinea.</w:t>
            </w:r>
          </w:p>
          <w:p w14:paraId="523003F0" w14:textId="1713EC13" w:rsidR="007F6F86" w:rsidRDefault="007F6F86" w:rsidP="00E91E58">
            <w:pPr>
              <w:spacing w:before="0" w:after="0"/>
            </w:pPr>
          </w:p>
          <w:p w14:paraId="55386993" w14:textId="70BD5DEC" w:rsidR="007F6F86" w:rsidRPr="00534980" w:rsidRDefault="0064733B" w:rsidP="00534980">
            <w:pPr>
              <w:pStyle w:val="ListParagraph"/>
              <w:numPr>
                <w:ilvl w:val="0"/>
                <w:numId w:val="6"/>
              </w:numPr>
              <w:jc w:val="both"/>
              <w:rPr>
                <w:rFonts w:asciiTheme="minorHAnsi" w:eastAsiaTheme="minorEastAsia" w:hAnsiTheme="minorHAnsi"/>
              </w:rPr>
            </w:pPr>
            <w:r>
              <w:t xml:space="preserve">Implementation of the recommendations from the </w:t>
            </w:r>
            <w:hyperlink r:id="rId39" w:history="1">
              <w:r w:rsidR="007F6F86" w:rsidRPr="007F6F86">
                <w:rPr>
                  <w:rStyle w:val="Hyperlink"/>
                </w:rPr>
                <w:t>Beneficial Ownership Disclosure Report</w:t>
              </w:r>
            </w:hyperlink>
            <w:r w:rsidR="007F6F86" w:rsidRPr="007F6F86">
              <w:t xml:space="preserve"> </w:t>
            </w:r>
            <w:r w:rsidR="00534980">
              <w:t xml:space="preserve">however, this activity </w:t>
            </w:r>
            <w:r w:rsidR="007F6F86" w:rsidRPr="00534980">
              <w:t xml:space="preserve">was delayed due to Covid-19 pandemic restrictions. </w:t>
            </w:r>
          </w:p>
          <w:p w14:paraId="72545F3A" w14:textId="05DA2E1E" w:rsidR="007F6F86" w:rsidRDefault="00534980" w:rsidP="007816E4">
            <w:pPr>
              <w:pStyle w:val="ListParagraph"/>
              <w:numPr>
                <w:ilvl w:val="0"/>
                <w:numId w:val="6"/>
              </w:numPr>
              <w:spacing w:before="0" w:after="0"/>
            </w:pPr>
            <w:r>
              <w:t xml:space="preserve">Implementation of the recommendations from the </w:t>
            </w:r>
            <w:hyperlink r:id="rId40" w:history="1">
              <w:r w:rsidR="007F6F86" w:rsidRPr="007F6F86">
                <w:rPr>
                  <w:rStyle w:val="Hyperlink"/>
                </w:rPr>
                <w:t>State Owned Enterprise (SOE) Scoping Study Report</w:t>
              </w:r>
            </w:hyperlink>
            <w:r w:rsidR="007F6F86">
              <w:t xml:space="preserve"> </w:t>
            </w:r>
            <w:r>
              <w:t xml:space="preserve">however, this activity </w:t>
            </w:r>
            <w:r w:rsidR="007F6F86">
              <w:t>was delayed due to Covid-19 pandemic disturbances</w:t>
            </w:r>
          </w:p>
          <w:p w14:paraId="51E32E23" w14:textId="5B5489C9" w:rsidR="007F6F86" w:rsidRDefault="007F6F86" w:rsidP="007F6F86">
            <w:pPr>
              <w:pStyle w:val="ListParagraph"/>
              <w:spacing w:before="0" w:after="0"/>
            </w:pPr>
          </w:p>
          <w:p w14:paraId="5536C640" w14:textId="42828D22" w:rsidR="007F6F86" w:rsidRPr="007F6F86" w:rsidRDefault="007F6F86" w:rsidP="007816E4">
            <w:pPr>
              <w:pStyle w:val="ListParagraph"/>
              <w:numPr>
                <w:ilvl w:val="0"/>
                <w:numId w:val="6"/>
              </w:numPr>
              <w:spacing w:before="0" w:after="0"/>
              <w:rPr>
                <w:rStyle w:val="normaltextrun"/>
              </w:rPr>
            </w:pPr>
            <w:r>
              <w:rPr>
                <w:rStyle w:val="normaltextrun"/>
                <w:color w:val="000000"/>
                <w:shd w:val="clear" w:color="auto" w:fill="FFFFFF"/>
              </w:rPr>
              <w:t>Establish</w:t>
            </w:r>
            <w:r w:rsidR="00793438">
              <w:rPr>
                <w:rStyle w:val="normaltextrun"/>
                <w:color w:val="000000"/>
                <w:shd w:val="clear" w:color="auto" w:fill="FFFFFF"/>
              </w:rPr>
              <w:t>ment of a</w:t>
            </w:r>
            <w:r>
              <w:rPr>
                <w:rStyle w:val="normaltextrun"/>
                <w:color w:val="000000"/>
                <w:shd w:val="clear" w:color="auto" w:fill="FFFFFF"/>
              </w:rPr>
              <w:t xml:space="preserve"> Communication Technical Working Group</w:t>
            </w:r>
            <w:r w:rsidR="00793438">
              <w:rPr>
                <w:rStyle w:val="normaltextrun"/>
                <w:color w:val="000000"/>
                <w:shd w:val="clear" w:color="auto" w:fill="FFFFFF"/>
              </w:rPr>
              <w:t xml:space="preserve"> to implement the Communications Strategy– this was achieved as part of the revised Communications Strategy </w:t>
            </w:r>
          </w:p>
          <w:p w14:paraId="01003441" w14:textId="1C1D082E" w:rsidR="00B4685A" w:rsidRPr="00DB4F90" w:rsidRDefault="007F6F86" w:rsidP="00B4685A">
            <w:pPr>
              <w:pStyle w:val="ListParagraph"/>
              <w:numPr>
                <w:ilvl w:val="0"/>
                <w:numId w:val="6"/>
              </w:numPr>
              <w:spacing w:after="0"/>
            </w:pPr>
            <w:r>
              <w:rPr>
                <w:rStyle w:val="normaltextrun"/>
                <w:color w:val="000000"/>
                <w:shd w:val="clear" w:color="auto" w:fill="FFFFFF"/>
              </w:rPr>
              <w:t>Conduct</w:t>
            </w:r>
            <w:r w:rsidR="002B3F09">
              <w:rPr>
                <w:rStyle w:val="normaltextrun"/>
                <w:color w:val="000000"/>
                <w:shd w:val="clear" w:color="auto" w:fill="FFFFFF"/>
              </w:rPr>
              <w:t>ed</w:t>
            </w:r>
            <w:r>
              <w:rPr>
                <w:rStyle w:val="normaltextrun"/>
                <w:color w:val="000000"/>
                <w:shd w:val="clear" w:color="auto" w:fill="FFFFFF"/>
              </w:rPr>
              <w:t xml:space="preserve"> public awareness and regional consultations on </w:t>
            </w:r>
            <w:r w:rsidR="002B3F09">
              <w:rPr>
                <w:rStyle w:val="normaltextrun"/>
                <w:color w:val="000000"/>
                <w:shd w:val="clear" w:color="auto" w:fill="FFFFFF"/>
              </w:rPr>
              <w:t xml:space="preserve">the </w:t>
            </w:r>
            <w:r>
              <w:rPr>
                <w:rStyle w:val="normaltextrun"/>
                <w:color w:val="000000"/>
                <w:shd w:val="clear" w:color="auto" w:fill="FFFFFF"/>
              </w:rPr>
              <w:t>draft PNGEIT Commission Bill</w:t>
            </w:r>
            <w:r w:rsidR="002B3F09">
              <w:rPr>
                <w:rStyle w:val="normaltextrun"/>
                <w:color w:val="000000"/>
                <w:shd w:val="clear" w:color="auto" w:fill="FFFFFF"/>
              </w:rPr>
              <w:t xml:space="preserve">. </w:t>
            </w:r>
            <w:r w:rsidR="7B0383DC" w:rsidRPr="002B3F09">
              <w:rPr>
                <w:rStyle w:val="normaltextrun"/>
                <w:color w:val="000000"/>
                <w:shd w:val="clear" w:color="auto" w:fill="FFFFFF"/>
              </w:rPr>
              <w:t>The</w:t>
            </w:r>
            <w:r w:rsidR="00B4685A" w:rsidRPr="002B3F09">
              <w:rPr>
                <w:rStyle w:val="normaltextrun"/>
                <w:color w:val="000000"/>
                <w:shd w:val="clear" w:color="auto" w:fill="FFFFFF"/>
              </w:rPr>
              <w:t xml:space="preserve"> regional consultations </w:t>
            </w:r>
            <w:proofErr w:type="gramStart"/>
            <w:r w:rsidR="002B3F09">
              <w:rPr>
                <w:rStyle w:val="normaltextrun"/>
                <w:color w:val="000000"/>
                <w:shd w:val="clear" w:color="auto" w:fill="FFFFFF"/>
              </w:rPr>
              <w:t>was</w:t>
            </w:r>
            <w:proofErr w:type="gramEnd"/>
            <w:r w:rsidR="002B3F09">
              <w:rPr>
                <w:rStyle w:val="normaltextrun"/>
                <w:color w:val="000000"/>
                <w:shd w:val="clear" w:color="auto" w:fill="FFFFFF"/>
              </w:rPr>
              <w:t xml:space="preserve"> </w:t>
            </w:r>
            <w:r w:rsidR="00B4685A" w:rsidRPr="002B3F09">
              <w:rPr>
                <w:rStyle w:val="normaltextrun"/>
                <w:color w:val="000000"/>
                <w:shd w:val="clear" w:color="auto" w:fill="FFFFFF"/>
              </w:rPr>
              <w:t xml:space="preserve">conducted in 2021. </w:t>
            </w:r>
            <w:r w:rsidR="002B3F09">
              <w:rPr>
                <w:rStyle w:val="normaltextrun"/>
                <w:color w:val="000000"/>
                <w:shd w:val="clear" w:color="auto" w:fill="FFFFFF"/>
              </w:rPr>
              <w:t>A g</w:t>
            </w:r>
            <w:r w:rsidR="00B4685A" w:rsidRPr="002B3F09">
              <w:rPr>
                <w:rStyle w:val="normaltextrun"/>
                <w:color w:val="000000"/>
                <w:shd w:val="clear" w:color="auto" w:fill="FFFFFF"/>
              </w:rPr>
              <w:t xml:space="preserve">eneral awareness </w:t>
            </w:r>
            <w:r w:rsidR="002B3F09">
              <w:rPr>
                <w:rStyle w:val="normaltextrun"/>
                <w:color w:val="000000"/>
                <w:shd w:val="clear" w:color="auto" w:fill="FFFFFF"/>
              </w:rPr>
              <w:t xml:space="preserve">on </w:t>
            </w:r>
            <w:r w:rsidR="00B4685A" w:rsidRPr="002B3F09">
              <w:rPr>
                <w:rStyle w:val="normaltextrun"/>
                <w:color w:val="000000"/>
                <w:shd w:val="clear" w:color="auto" w:fill="FFFFFF"/>
              </w:rPr>
              <w:t xml:space="preserve">EITI </w:t>
            </w:r>
            <w:r w:rsidR="002B3F09">
              <w:rPr>
                <w:rStyle w:val="normaltextrun"/>
                <w:color w:val="000000"/>
                <w:shd w:val="clear" w:color="auto" w:fill="FFFFFF"/>
              </w:rPr>
              <w:t xml:space="preserve">was carried out during the course of this consultation. </w:t>
            </w:r>
            <w:r w:rsidR="000C0F12">
              <w:rPr>
                <w:rStyle w:val="normaltextrun"/>
                <w:color w:val="000000"/>
                <w:shd w:val="clear" w:color="auto" w:fill="FFFFFF"/>
              </w:rPr>
              <w:t>The national and subnational stakeholders openly discussed matters relating to the mining, oil and gas sector. The discussions also included the renewable sector such as the fisheries, forestry, agriculture and tourism.</w:t>
            </w:r>
          </w:p>
          <w:p w14:paraId="06AAFFB1" w14:textId="77777777" w:rsidR="007F6F86" w:rsidRPr="007F6F86" w:rsidRDefault="007F6F86" w:rsidP="007F6F86">
            <w:pPr>
              <w:spacing w:before="0" w:after="0"/>
            </w:pPr>
          </w:p>
          <w:p w14:paraId="452A18A7" w14:textId="4AE2F41D" w:rsidR="0047742B" w:rsidRDefault="00B4685A" w:rsidP="00E91E58">
            <w:pPr>
              <w:spacing w:before="0" w:after="0"/>
              <w:rPr>
                <w:rStyle w:val="normaltextrun"/>
                <w:color w:val="000000"/>
              </w:rPr>
            </w:pPr>
            <w:r>
              <w:rPr>
                <w:rStyle w:val="normaltextrun"/>
                <w:color w:val="000000"/>
              </w:rPr>
              <w:t xml:space="preserve">The </w:t>
            </w:r>
            <w:r w:rsidR="00A026EA">
              <w:rPr>
                <w:rStyle w:val="normaltextrun"/>
                <w:color w:val="000000"/>
              </w:rPr>
              <w:t>A</w:t>
            </w:r>
            <w:r>
              <w:rPr>
                <w:rStyle w:val="normaltextrun"/>
                <w:color w:val="000000"/>
              </w:rPr>
              <w:t xml:space="preserve">nnual progress report for 2021 </w:t>
            </w:r>
            <w:r w:rsidR="003D0A15">
              <w:rPr>
                <w:rStyle w:val="normaltextrun"/>
                <w:color w:val="000000"/>
              </w:rPr>
              <w:t>is being</w:t>
            </w:r>
            <w:r>
              <w:rPr>
                <w:rStyle w:val="normaltextrun"/>
                <w:color w:val="000000"/>
              </w:rPr>
              <w:t xml:space="preserve"> prepared</w:t>
            </w:r>
            <w:r w:rsidR="00DB4F90">
              <w:rPr>
                <w:rStyle w:val="normaltextrun"/>
                <w:color w:val="000000"/>
              </w:rPr>
              <w:t>. A draft is being reviewed and</w:t>
            </w:r>
            <w:r>
              <w:rPr>
                <w:rStyle w:val="normaltextrun"/>
                <w:color w:val="000000"/>
              </w:rPr>
              <w:t xml:space="preserve"> will be published </w:t>
            </w:r>
            <w:r w:rsidR="00DB4F90">
              <w:rPr>
                <w:rStyle w:val="normaltextrun"/>
                <w:color w:val="000000"/>
              </w:rPr>
              <w:t>by the 5</w:t>
            </w:r>
            <w:r w:rsidR="00DB4F90" w:rsidRPr="00DB4F90">
              <w:rPr>
                <w:rStyle w:val="normaltextrun"/>
                <w:color w:val="000000"/>
                <w:vertAlign w:val="superscript"/>
              </w:rPr>
              <w:t>th</w:t>
            </w:r>
            <w:r w:rsidR="00DB4F90">
              <w:rPr>
                <w:rStyle w:val="normaltextrun"/>
                <w:color w:val="000000"/>
              </w:rPr>
              <w:t xml:space="preserve"> of April, </w:t>
            </w:r>
            <w:r>
              <w:rPr>
                <w:rStyle w:val="normaltextrun"/>
                <w:color w:val="000000"/>
              </w:rPr>
              <w:t>20</w:t>
            </w:r>
            <w:r w:rsidR="00DB4F90">
              <w:rPr>
                <w:rStyle w:val="normaltextrun"/>
                <w:color w:val="000000"/>
              </w:rPr>
              <w:t xml:space="preserve">22. </w:t>
            </w:r>
          </w:p>
          <w:p w14:paraId="7FBBE61B" w14:textId="77777777" w:rsidR="002001FB" w:rsidRDefault="002001FB" w:rsidP="00E91E58">
            <w:pPr>
              <w:spacing w:before="0" w:after="0"/>
              <w:rPr>
                <w:rStyle w:val="normaltextrun"/>
                <w:color w:val="000000"/>
              </w:rPr>
            </w:pPr>
          </w:p>
          <w:p w14:paraId="38B10FAB" w14:textId="481DB969" w:rsidR="00320A19" w:rsidRDefault="00320A19" w:rsidP="00E91E58">
            <w:pPr>
              <w:spacing w:before="0" w:after="0"/>
            </w:pPr>
            <w:r>
              <w:t xml:space="preserve">Email circular requesting MSG approval - </w:t>
            </w:r>
            <w:hyperlink r:id="rId41" w:history="1">
              <w:r w:rsidRPr="00305DDE">
                <w:rPr>
                  <w:rStyle w:val="Hyperlink"/>
                </w:rPr>
                <w:t>http://www.pngeiti.org.pg/wp-content/uploads/2018/04/Email-circular-for-approval-of-2021-APR.pdf</w:t>
              </w:r>
            </w:hyperlink>
            <w:r>
              <w:t xml:space="preserve"> </w:t>
            </w:r>
          </w:p>
          <w:p w14:paraId="375ECCC8" w14:textId="77777777" w:rsidR="002001FB" w:rsidRDefault="002001FB" w:rsidP="00E91E58">
            <w:pPr>
              <w:spacing w:before="0" w:after="0"/>
            </w:pPr>
          </w:p>
          <w:p w14:paraId="67E0AB77" w14:textId="4C432CE2" w:rsidR="002001FB" w:rsidRPr="00DB4F90" w:rsidRDefault="002001FB" w:rsidP="00E91E58">
            <w:pPr>
              <w:spacing w:before="0" w:after="0"/>
              <w:rPr>
                <w:color w:val="000000"/>
              </w:rPr>
            </w:pPr>
            <w:r>
              <w:rPr>
                <w:color w:val="000000"/>
              </w:rPr>
              <w:t xml:space="preserve">Draft 2021 APR </w:t>
            </w:r>
            <w:hyperlink r:id="rId42" w:history="1">
              <w:r w:rsidRPr="00570377">
                <w:rPr>
                  <w:rStyle w:val="Hyperlink"/>
                </w:rPr>
                <w:t>http://www.pngeiti.org.pg/wp-content/uploads/2018/04/PNGEITI-2021-Annual-Progress-Report.pdf</w:t>
              </w:r>
            </w:hyperlink>
            <w:r>
              <w:rPr>
                <w:color w:val="000000"/>
              </w:rPr>
              <w:t xml:space="preserve"> </w:t>
            </w:r>
          </w:p>
          <w:p w14:paraId="09E48418" w14:textId="3AB4EE8E" w:rsidR="007F6F86" w:rsidRDefault="007F6F86" w:rsidP="00E91E58">
            <w:pPr>
              <w:spacing w:before="0" w:after="0"/>
            </w:pPr>
          </w:p>
          <w:p w14:paraId="4A309FF7" w14:textId="0B9A0951" w:rsidR="0047742B" w:rsidRDefault="0047742B" w:rsidP="00E91E58">
            <w:pPr>
              <w:spacing w:before="0" w:after="0"/>
            </w:pPr>
            <w:r>
              <w:t xml:space="preserve">The </w:t>
            </w:r>
            <w:r w:rsidR="00380322">
              <w:t>A</w:t>
            </w:r>
            <w:r>
              <w:t>nnual progress report</w:t>
            </w:r>
            <w:r w:rsidR="00380322">
              <w:t>s</w:t>
            </w:r>
            <w:r>
              <w:t xml:space="preserve"> f</w:t>
            </w:r>
            <w:r w:rsidR="00380322">
              <w:t>rom</w:t>
            </w:r>
            <w:r>
              <w:t xml:space="preserve"> 2017 </w:t>
            </w:r>
            <w:r w:rsidR="00380322">
              <w:t xml:space="preserve">to </w:t>
            </w:r>
            <w:r>
              <w:t>2020 can be accessed through the link below:</w:t>
            </w:r>
          </w:p>
          <w:p w14:paraId="7FADD922" w14:textId="77777777" w:rsidR="00613837" w:rsidRDefault="002E4766" w:rsidP="00613837">
            <w:pPr>
              <w:spacing w:before="0" w:after="0"/>
            </w:pPr>
            <w:hyperlink r:id="rId43" w:history="1">
              <w:r w:rsidR="0047742B" w:rsidRPr="00530F4D">
                <w:rPr>
                  <w:rStyle w:val="Hyperlink"/>
                </w:rPr>
                <w:t>https://www.pngeiti.org.pg/1923-2/</w:t>
              </w:r>
            </w:hyperlink>
          </w:p>
          <w:p w14:paraId="77AF200F" w14:textId="23409556" w:rsidR="00613837" w:rsidRDefault="00613837" w:rsidP="00613837">
            <w:pPr>
              <w:spacing w:before="0" w:after="0"/>
            </w:pPr>
          </w:p>
        </w:tc>
      </w:tr>
    </w:tbl>
    <w:p w14:paraId="57940B1E" w14:textId="77777777" w:rsidR="00C6608B" w:rsidRDefault="00C6608B" w:rsidP="00C6608B"/>
    <w:p w14:paraId="657B7016" w14:textId="77777777" w:rsidR="00C6608B" w:rsidRPr="003F7731" w:rsidRDefault="00C6608B" w:rsidP="00C6608B">
      <w:pPr>
        <w:rPr>
          <w:b/>
          <w:bCs/>
        </w:rPr>
      </w:pPr>
      <w:r>
        <w:rPr>
          <w:b/>
          <w:bCs/>
        </w:rPr>
        <w:t>5</w:t>
      </w:r>
      <w:r w:rsidRPr="003F7731">
        <w:rPr>
          <w:b/>
          <w:bCs/>
        </w:rPr>
        <w:t>. Provide an overview of the multi-stakeholder group’s responses to and progress made in addressing the recommendations from EITI reporting and Validation</w:t>
      </w:r>
      <w:r>
        <w:rPr>
          <w:b/>
          <w:bCs/>
        </w:rPr>
        <w:t xml:space="preserve"> and gaps in information</w:t>
      </w:r>
      <w:r w:rsidRPr="003F7731">
        <w:rPr>
          <w:b/>
          <w:bCs/>
        </w:rPr>
        <w:t xml:space="preserve"> in accordance with Requirement 7.3. </w:t>
      </w:r>
    </w:p>
    <w:p w14:paraId="4B87F54D" w14:textId="2D8B89F8" w:rsidR="00C6608B" w:rsidRDefault="00C6608B" w:rsidP="00C6608B">
      <w:r w:rsidRPr="006B7C27">
        <w:t>The multi-stakeholder group is required to list each recommendation and the corresponding activities that have been undertaken to address the recommendations and the level of progress in implementing each recommendation. Where the government or the multi-stakeholder group has decided not to implement a recommendation, it is required that the multi-stakeholder group documents the rationale.</w:t>
      </w:r>
    </w:p>
    <w:p w14:paraId="39DA67BC" w14:textId="7B3A97D3" w:rsidR="00C6608B" w:rsidRDefault="00012060" w:rsidP="00C6608B">
      <w:r>
        <w:t xml:space="preserve">Following the </w:t>
      </w:r>
      <w:r w:rsidR="00C34391">
        <w:t xml:space="preserve">first </w:t>
      </w:r>
      <w:r>
        <w:t>validation in 2018</w:t>
      </w:r>
      <w:r w:rsidR="00A5673D">
        <w:t xml:space="preserve">, there were 14 recommendations that </w:t>
      </w:r>
      <w:r w:rsidR="00C34391">
        <w:t>the PNGEITI MSG, the responsible reporting entities and the IA</w:t>
      </w:r>
      <w:r w:rsidR="00A5673D">
        <w:t xml:space="preserve"> w</w:t>
      </w:r>
      <w:r w:rsidR="00C34391">
        <w:t>ere</w:t>
      </w:r>
      <w:r w:rsidR="00A5673D">
        <w:t xml:space="preserve"> to address before the next validation</w:t>
      </w:r>
      <w:r w:rsidR="00873372">
        <w:t xml:space="preserve">. </w:t>
      </w:r>
      <w:r w:rsidR="00A5673D">
        <w:t xml:space="preserve"> </w:t>
      </w:r>
      <w:r w:rsidR="00873372">
        <w:t>T</w:t>
      </w:r>
      <w:r w:rsidR="00A5673D">
        <w:t xml:space="preserve">he MSG </w:t>
      </w:r>
      <w:r w:rsidR="00607F48">
        <w:t>established a Validation Technical Working Group in 201</w:t>
      </w:r>
      <w:r w:rsidR="00873372">
        <w:t>8</w:t>
      </w:r>
      <w:r w:rsidR="00607F48">
        <w:t xml:space="preserve"> to address these recommendations. </w:t>
      </w:r>
    </w:p>
    <w:p w14:paraId="67B99059" w14:textId="77777777" w:rsidR="00134395" w:rsidRDefault="00134395" w:rsidP="00134395">
      <w:pPr>
        <w:rPr>
          <w:rFonts w:ascii="Calibri" w:hAnsi="Calibri" w:cs="Calibri"/>
          <w:b/>
          <w:bCs/>
          <w:color w:val="000000" w:themeColor="text1"/>
        </w:rPr>
      </w:pPr>
      <w:r>
        <w:rPr>
          <w:rFonts w:ascii="Calibri" w:hAnsi="Calibri" w:cs="Calibri"/>
          <w:b/>
          <w:bCs/>
          <w:color w:val="000000" w:themeColor="text1"/>
        </w:rPr>
        <w:t>2018 Validation Recommendations:</w:t>
      </w:r>
    </w:p>
    <w:tbl>
      <w:tblPr>
        <w:tblW w:w="9639" w:type="dxa"/>
        <w:tblInd w:w="108" w:type="dxa"/>
        <w:tblBorders>
          <w:insideH w:val="single" w:sz="4" w:space="0" w:color="auto"/>
          <w:insideV w:val="single" w:sz="4" w:space="0" w:color="auto"/>
        </w:tblBorders>
        <w:tblLook w:val="04A0" w:firstRow="1" w:lastRow="0" w:firstColumn="1" w:lastColumn="0" w:noHBand="0" w:noVBand="1"/>
      </w:tblPr>
      <w:tblGrid>
        <w:gridCol w:w="3214"/>
        <w:gridCol w:w="6425"/>
      </w:tblGrid>
      <w:tr w:rsidR="00134395" w14:paraId="160A82AA" w14:textId="77777777" w:rsidTr="00134395">
        <w:trPr>
          <w:trHeight w:val="318"/>
        </w:trPr>
        <w:tc>
          <w:tcPr>
            <w:tcW w:w="3214" w:type="dxa"/>
            <w:tcBorders>
              <w:top w:val="nil"/>
              <w:left w:val="nil"/>
              <w:bottom w:val="single" w:sz="4" w:space="0" w:color="auto"/>
              <w:right w:val="single" w:sz="4" w:space="0" w:color="auto"/>
            </w:tcBorders>
            <w:hideMark/>
          </w:tcPr>
          <w:p w14:paraId="54E38A49" w14:textId="77777777" w:rsidR="00134395" w:rsidRDefault="00134395">
            <w:pPr>
              <w:spacing w:after="0" w:line="256" w:lineRule="auto"/>
              <w:contextualSpacing/>
              <w:rPr>
                <w:rFonts w:cs="Times New Roman"/>
                <w:lang w:val="en-AU"/>
              </w:rPr>
            </w:pPr>
            <w:r>
              <w:rPr>
                <w:rFonts w:cs="Calibri"/>
                <w:b/>
                <w:lang w:val="en-AU"/>
              </w:rPr>
              <w:t>Recommendation:</w:t>
            </w:r>
          </w:p>
        </w:tc>
        <w:tc>
          <w:tcPr>
            <w:tcW w:w="6425" w:type="dxa"/>
            <w:tcBorders>
              <w:top w:val="nil"/>
              <w:left w:val="single" w:sz="4" w:space="0" w:color="auto"/>
              <w:bottom w:val="single" w:sz="4" w:space="0" w:color="auto"/>
              <w:right w:val="nil"/>
            </w:tcBorders>
            <w:hideMark/>
          </w:tcPr>
          <w:p w14:paraId="383CF833" w14:textId="77777777" w:rsidR="00134395" w:rsidRDefault="00134395">
            <w:pPr>
              <w:spacing w:after="0" w:line="256" w:lineRule="auto"/>
              <w:contextualSpacing/>
              <w:rPr>
                <w:lang w:val="en-AU"/>
              </w:rPr>
            </w:pPr>
            <w:r>
              <w:rPr>
                <w:rFonts w:cs="Calibri"/>
                <w:b/>
                <w:lang w:val="en-AU"/>
              </w:rPr>
              <w:t>Status/progress:</w:t>
            </w:r>
          </w:p>
        </w:tc>
      </w:tr>
      <w:tr w:rsidR="00134395" w14:paraId="7DEF361B" w14:textId="77777777" w:rsidTr="00134395">
        <w:trPr>
          <w:trHeight w:val="318"/>
        </w:trPr>
        <w:tc>
          <w:tcPr>
            <w:tcW w:w="3214" w:type="dxa"/>
            <w:tcBorders>
              <w:top w:val="single" w:sz="4" w:space="0" w:color="auto"/>
              <w:left w:val="nil"/>
              <w:bottom w:val="single" w:sz="4" w:space="0" w:color="auto"/>
              <w:right w:val="single" w:sz="4" w:space="0" w:color="auto"/>
            </w:tcBorders>
          </w:tcPr>
          <w:p w14:paraId="2C4367D6" w14:textId="77777777" w:rsidR="00134395" w:rsidRDefault="00134395">
            <w:pPr>
              <w:spacing w:after="0" w:line="256" w:lineRule="auto"/>
              <w:contextualSpacing/>
              <w:rPr>
                <w:rFonts w:cs="Calibri"/>
                <w:szCs w:val="23"/>
                <w:lang w:val="en-AU"/>
              </w:rPr>
            </w:pPr>
          </w:p>
        </w:tc>
        <w:tc>
          <w:tcPr>
            <w:tcW w:w="6425" w:type="dxa"/>
            <w:tcBorders>
              <w:top w:val="single" w:sz="4" w:space="0" w:color="auto"/>
              <w:left w:val="single" w:sz="4" w:space="0" w:color="auto"/>
              <w:bottom w:val="single" w:sz="4" w:space="0" w:color="auto"/>
              <w:right w:val="nil"/>
            </w:tcBorders>
            <w:hideMark/>
          </w:tcPr>
          <w:p w14:paraId="30F3396F" w14:textId="77777777" w:rsidR="00134395" w:rsidRDefault="00134395">
            <w:pPr>
              <w:spacing w:after="0" w:line="256" w:lineRule="auto"/>
              <w:contextualSpacing/>
              <w:rPr>
                <w:rFonts w:cs="Calibri"/>
                <w:i/>
                <w:iCs/>
                <w:szCs w:val="23"/>
                <w:lang w:val="en-AU"/>
              </w:rPr>
            </w:pPr>
            <w:r>
              <w:rPr>
                <w:rFonts w:cs="Calibri"/>
                <w:i/>
                <w:iCs/>
                <w:szCs w:val="23"/>
                <w:lang w:val="en-AU"/>
              </w:rPr>
              <w:t>[Has the recommendation been partly or fully addressed? How is the MSG following up on the recommendation? Has the MSG identified an agency or actor responsible for addressing the recommendation? If the MSG has decided not to implement the recommendation, please document the rationale.]</w:t>
            </w:r>
          </w:p>
        </w:tc>
      </w:tr>
      <w:tr w:rsidR="00134395" w14:paraId="563FE819" w14:textId="77777777" w:rsidTr="00134395">
        <w:trPr>
          <w:trHeight w:val="318"/>
        </w:trPr>
        <w:tc>
          <w:tcPr>
            <w:tcW w:w="3214" w:type="dxa"/>
            <w:tcBorders>
              <w:top w:val="single" w:sz="4" w:space="0" w:color="auto"/>
              <w:left w:val="nil"/>
              <w:bottom w:val="single" w:sz="4" w:space="0" w:color="auto"/>
              <w:right w:val="single" w:sz="4" w:space="0" w:color="auto"/>
            </w:tcBorders>
          </w:tcPr>
          <w:p w14:paraId="5CFBA165" w14:textId="77777777" w:rsidR="00134395" w:rsidRDefault="00134395" w:rsidP="00134395">
            <w:pPr>
              <w:pStyle w:val="ListParagraph"/>
              <w:numPr>
                <w:ilvl w:val="0"/>
                <w:numId w:val="33"/>
              </w:numPr>
              <w:spacing w:after="0" w:line="256" w:lineRule="auto"/>
              <w:contextualSpacing/>
              <w:rPr>
                <w:rFonts w:cs="Calibri"/>
                <w:lang w:val="en-AU"/>
              </w:rPr>
            </w:pPr>
            <w:r>
              <w:rPr>
                <w:rFonts w:cs="Calibri"/>
                <w:lang w:val="en-AU"/>
              </w:rPr>
              <w:t>Requirement 2.2 License Allocation</w:t>
            </w:r>
          </w:p>
          <w:p w14:paraId="3C6B75A2" w14:textId="77777777" w:rsidR="00134395" w:rsidRDefault="00134395">
            <w:pPr>
              <w:pStyle w:val="ListParagraph"/>
              <w:spacing w:after="0" w:line="256" w:lineRule="auto"/>
              <w:ind w:left="360"/>
              <w:contextualSpacing/>
              <w:rPr>
                <w:rFonts w:cs="Calibri"/>
                <w:lang w:val="en-AU"/>
              </w:rPr>
            </w:pPr>
          </w:p>
          <w:p w14:paraId="018CAECF" w14:textId="77777777" w:rsidR="00134395" w:rsidRDefault="00134395" w:rsidP="00134395">
            <w:pPr>
              <w:numPr>
                <w:ilvl w:val="0"/>
                <w:numId w:val="34"/>
              </w:numPr>
              <w:spacing w:before="0" w:after="0" w:line="256" w:lineRule="auto"/>
              <w:rPr>
                <w:rFonts w:eastAsiaTheme="minorHAnsi" w:cstheme="minorBidi"/>
                <w:sz w:val="20"/>
                <w:szCs w:val="20"/>
                <w:lang w:val="en-GB"/>
              </w:rPr>
            </w:pPr>
            <w:r>
              <w:rPr>
                <w:rFonts w:cs="Calibri"/>
                <w:lang w:val="en-AU"/>
              </w:rPr>
              <w:lastRenderedPageBreak/>
              <w:t xml:space="preserve"> </w:t>
            </w:r>
            <w:r>
              <w:rPr>
                <w:rFonts w:eastAsiaTheme="minorHAnsi" w:cstheme="minorBidi"/>
                <w:sz w:val="20"/>
                <w:szCs w:val="20"/>
                <w:lang w:val="en-GB"/>
              </w:rPr>
              <w:t xml:space="preserve">PNG is required to publicly disclose information related to the award or transfer of mining tenements and oil and gas licenses pertaining to companies covered in the EITI Report. </w:t>
            </w:r>
          </w:p>
          <w:p w14:paraId="0D1ADE58" w14:textId="77777777" w:rsidR="00134395" w:rsidRDefault="00134395">
            <w:pPr>
              <w:spacing w:before="0" w:after="0" w:line="256" w:lineRule="auto"/>
              <w:rPr>
                <w:rFonts w:asciiTheme="minorHAnsi" w:eastAsiaTheme="minorHAnsi" w:hAnsiTheme="minorHAnsi" w:cstheme="minorBidi"/>
                <w:sz w:val="20"/>
                <w:szCs w:val="20"/>
                <w:lang w:val="en-GB"/>
              </w:rPr>
            </w:pPr>
          </w:p>
          <w:p w14:paraId="5AD090B6" w14:textId="77777777" w:rsidR="00134395" w:rsidRDefault="00134395" w:rsidP="00134395">
            <w:pPr>
              <w:numPr>
                <w:ilvl w:val="0"/>
                <w:numId w:val="34"/>
              </w:numPr>
              <w:spacing w:before="0" w:after="0" w:line="256" w:lineRule="auto"/>
              <w:rPr>
                <w:sz w:val="20"/>
                <w:szCs w:val="20"/>
                <w:lang w:val="en-GB"/>
              </w:rPr>
            </w:pPr>
            <w:r>
              <w:rPr>
                <w:rFonts w:cs="Segoe UI"/>
                <w:sz w:val="20"/>
                <w:szCs w:val="20"/>
                <w:lang w:val="en-AU"/>
              </w:rPr>
              <w:t xml:space="preserve"> This information should include the number of mining tenements and oil and gas licenses awarded and transferred in the year under review, a description of the award and transfer procedures, including specific technical and financial criteria assessed, and any non-trivial deviations from statutory procedures in practice. </w:t>
            </w:r>
          </w:p>
          <w:p w14:paraId="0E4C8B0C" w14:textId="77777777" w:rsidR="00134395" w:rsidRDefault="00134395">
            <w:pPr>
              <w:spacing w:after="0" w:line="256" w:lineRule="auto"/>
              <w:contextualSpacing/>
              <w:rPr>
                <w:rFonts w:cs="Calibri"/>
                <w:lang w:val="en-AU"/>
              </w:rPr>
            </w:pPr>
          </w:p>
          <w:p w14:paraId="297EFCF7" w14:textId="77777777" w:rsidR="00134395" w:rsidRDefault="00134395">
            <w:pPr>
              <w:spacing w:after="0" w:line="256" w:lineRule="auto"/>
              <w:contextualSpacing/>
              <w:rPr>
                <w:rFonts w:cs="Calibri"/>
                <w:lang w:val="en-AU"/>
              </w:rPr>
            </w:pPr>
          </w:p>
        </w:tc>
        <w:tc>
          <w:tcPr>
            <w:tcW w:w="6425" w:type="dxa"/>
            <w:tcBorders>
              <w:top w:val="single" w:sz="4" w:space="0" w:color="auto"/>
              <w:left w:val="single" w:sz="4" w:space="0" w:color="auto"/>
              <w:bottom w:val="single" w:sz="4" w:space="0" w:color="auto"/>
              <w:right w:val="nil"/>
            </w:tcBorders>
          </w:tcPr>
          <w:p w14:paraId="07BB4CA7" w14:textId="77777777" w:rsidR="00134395" w:rsidRDefault="00134395">
            <w:pPr>
              <w:spacing w:after="0" w:line="256" w:lineRule="auto"/>
              <w:contextualSpacing/>
              <w:rPr>
                <w:rFonts w:cs="Calibri"/>
                <w:lang w:val="en-AU"/>
              </w:rPr>
            </w:pPr>
            <w:r>
              <w:rPr>
                <w:rFonts w:cs="Calibri"/>
                <w:lang w:val="en-AU"/>
              </w:rPr>
              <w:lastRenderedPageBreak/>
              <w:t xml:space="preserve">JICA </w:t>
            </w:r>
            <w:hyperlink r:id="rId44" w:history="1">
              <w:r>
                <w:rPr>
                  <w:rStyle w:val="Hyperlink"/>
                  <w:rFonts w:cs="Calibri"/>
                  <w:lang w:val="en-AU"/>
                </w:rPr>
                <w:t>Project for Improving Resource Related Revenue Management in PNG</w:t>
              </w:r>
            </w:hyperlink>
            <w:r>
              <w:rPr>
                <w:rFonts w:cs="Calibri"/>
                <w:lang w:val="en-AU"/>
              </w:rPr>
              <w:t xml:space="preserve"> contributed to addressing requirement 2.2 license allocation. Some of outcomes achieved by the project as outlined in pages 38 to 39 include:</w:t>
            </w:r>
          </w:p>
          <w:p w14:paraId="377849A2" w14:textId="77777777" w:rsidR="00134395" w:rsidRDefault="00134395">
            <w:pPr>
              <w:spacing w:after="0" w:line="256" w:lineRule="auto"/>
              <w:contextualSpacing/>
              <w:rPr>
                <w:rFonts w:cs="Calibri"/>
                <w:lang w:val="en-AU"/>
              </w:rPr>
            </w:pPr>
          </w:p>
          <w:p w14:paraId="1CAD90B7" w14:textId="77777777" w:rsidR="00134395" w:rsidRDefault="00134395" w:rsidP="00134395">
            <w:pPr>
              <w:pStyle w:val="ListParagraph"/>
              <w:numPr>
                <w:ilvl w:val="0"/>
                <w:numId w:val="35"/>
              </w:numPr>
              <w:spacing w:before="0" w:line="256" w:lineRule="auto"/>
              <w:rPr>
                <w:rStyle w:val="Hyperlink"/>
                <w:color w:val="auto"/>
                <w:szCs w:val="22"/>
              </w:rPr>
            </w:pPr>
            <w:r>
              <w:rPr>
                <w:lang w:val="en-AU"/>
              </w:rPr>
              <w:t xml:space="preserve">Launching of DPE official website and disclosed licensing process on DPE website. Most of the information on licenses has been disclosed on the website except a few items such as license dates. </w:t>
            </w:r>
            <w:r>
              <w:rPr>
                <w:rStyle w:val="Hyperlink"/>
                <w:sz w:val="20"/>
                <w:szCs w:val="20"/>
                <w:lang w:val="en-AU"/>
              </w:rPr>
              <w:t xml:space="preserve">The DPE website and DPE EITI links can be accessed via the links below: </w:t>
            </w:r>
            <w:hyperlink r:id="rId45" w:history="1">
              <w:r>
                <w:rPr>
                  <w:rStyle w:val="Hyperlink"/>
                  <w:szCs w:val="22"/>
                  <w:lang w:val="en-AU"/>
                </w:rPr>
                <w:t>https://petroleum.gov.pg/dpe-eiti/</w:t>
              </w:r>
            </w:hyperlink>
          </w:p>
          <w:p w14:paraId="49956D2F" w14:textId="77777777" w:rsidR="00134395" w:rsidRDefault="00134395" w:rsidP="00134395">
            <w:pPr>
              <w:pStyle w:val="ListParagraph"/>
              <w:numPr>
                <w:ilvl w:val="0"/>
                <w:numId w:val="36"/>
              </w:numPr>
              <w:spacing w:after="0" w:line="256" w:lineRule="auto"/>
              <w:contextualSpacing/>
              <w:rPr>
                <w:rFonts w:cs="Calibri"/>
              </w:rPr>
            </w:pPr>
            <w:r>
              <w:rPr>
                <w:lang w:val="en-AU"/>
              </w:rPr>
              <w:t xml:space="preserve">JICA has also provided training to DPE staff and prepared an Operations Manual to assist DPE IT team to ensure that EITI data is disclosed in a timely manner. </w:t>
            </w:r>
          </w:p>
          <w:p w14:paraId="048A8077" w14:textId="77777777" w:rsidR="00134395" w:rsidRDefault="00134395">
            <w:pPr>
              <w:spacing w:after="0" w:line="256" w:lineRule="auto"/>
              <w:contextualSpacing/>
              <w:rPr>
                <w:rFonts w:cs="Calibri"/>
                <w:lang w:val="en-AU"/>
              </w:rPr>
            </w:pPr>
            <w:r>
              <w:rPr>
                <w:rFonts w:cs="Calibri"/>
                <w:lang w:val="en-AU"/>
              </w:rPr>
              <w:t xml:space="preserve">Some actions taken to ensure issues relating to license allocation were addressed included: </w:t>
            </w:r>
          </w:p>
          <w:p w14:paraId="506F0748" w14:textId="77777777" w:rsidR="00134395" w:rsidRDefault="00134395" w:rsidP="00134395">
            <w:pPr>
              <w:pStyle w:val="ListParagraph"/>
              <w:numPr>
                <w:ilvl w:val="0"/>
                <w:numId w:val="37"/>
              </w:numPr>
              <w:spacing w:after="0" w:line="256" w:lineRule="auto"/>
              <w:contextualSpacing/>
              <w:rPr>
                <w:rFonts w:asciiTheme="minorHAnsi" w:eastAsiaTheme="minorEastAsia" w:hAnsiTheme="minorHAnsi" w:cstheme="minorBidi"/>
                <w:szCs w:val="22"/>
                <w:lang w:val="en-AU"/>
              </w:rPr>
            </w:pPr>
            <w:r>
              <w:rPr>
                <w:lang w:val="en-AU"/>
              </w:rPr>
              <w:t>Ensuring key staff in registry and licensing and those involved in data compilation offered permanent employment with DPE including the head of DPE</w:t>
            </w:r>
          </w:p>
          <w:p w14:paraId="4F412810" w14:textId="6EC4BD62" w:rsidR="00134395" w:rsidRDefault="00134395" w:rsidP="0096402F">
            <w:pPr>
              <w:pStyle w:val="ListParagraph"/>
              <w:numPr>
                <w:ilvl w:val="0"/>
                <w:numId w:val="37"/>
              </w:numPr>
              <w:spacing w:after="0" w:line="256" w:lineRule="auto"/>
              <w:contextualSpacing/>
              <w:rPr>
                <w:lang w:val="en-AU"/>
              </w:rPr>
            </w:pPr>
            <w:r>
              <w:rPr>
                <w:lang w:val="en-AU"/>
              </w:rPr>
              <w:t xml:space="preserve">To avoid delay in disclosure of the information particularly in relation to data authentication and endorsement a written approval letter from the head of DPE was given. Refer link below: </w:t>
            </w:r>
            <w:hyperlink r:id="rId46" w:history="1">
              <w:r>
                <w:rPr>
                  <w:rStyle w:val="Hyperlink"/>
                  <w:lang w:val="en-AU"/>
                </w:rPr>
                <w:t>http://www.pngeiti.org.pg/wp-content/uploads/2018/04/2020-DPE-Response-Letter-on-uploading-of-data.pdf</w:t>
              </w:r>
            </w:hyperlink>
          </w:p>
          <w:p w14:paraId="0CA2500A" w14:textId="77777777" w:rsidR="0096402F" w:rsidRPr="0096402F" w:rsidRDefault="0096402F" w:rsidP="0096402F">
            <w:pPr>
              <w:pStyle w:val="ListParagraph"/>
              <w:spacing w:after="0" w:line="256" w:lineRule="auto"/>
              <w:contextualSpacing/>
              <w:rPr>
                <w:lang w:val="en-AU"/>
              </w:rPr>
            </w:pPr>
          </w:p>
          <w:p w14:paraId="11AADB49" w14:textId="77777777" w:rsidR="00134395" w:rsidRDefault="00134395">
            <w:pPr>
              <w:spacing w:before="0" w:after="120" w:line="256" w:lineRule="auto"/>
              <w:rPr>
                <w:sz w:val="20"/>
                <w:szCs w:val="20"/>
                <w:lang w:val="en-AU"/>
              </w:rPr>
            </w:pPr>
            <w:r>
              <w:rPr>
                <w:rFonts w:eastAsia="Franklin Gothic Book" w:cs="Franklin Gothic Book"/>
                <w:lang w:val="en-AU"/>
              </w:rPr>
              <w:t xml:space="preserve">The petroleum license information has been updated for 2019 and uploaded to the DPE website.  </w:t>
            </w:r>
            <w:r>
              <w:rPr>
                <w:lang w:val="en-AU"/>
              </w:rPr>
              <w:t xml:space="preserve">The license information includes information on transfers, total blocks (areas) under license, names of license holders and the percentage interests held by the license, location of the licenses, i.e., specific provinces, the commodity under the license, the date of </w:t>
            </w:r>
            <w:proofErr w:type="spellStart"/>
            <w:r>
              <w:rPr>
                <w:lang w:val="en-AU"/>
              </w:rPr>
              <w:t>lodgment</w:t>
            </w:r>
            <w:proofErr w:type="spellEnd"/>
            <w:r>
              <w:rPr>
                <w:lang w:val="en-AU"/>
              </w:rPr>
              <w:t xml:space="preserve"> of applications, date of award and expiry of licenses have all been uploaded </w:t>
            </w:r>
            <w:r>
              <w:rPr>
                <w:rFonts w:eastAsia="Franklin Gothic Book" w:cs="Franklin Gothic Book"/>
                <w:lang w:val="en-AU"/>
              </w:rPr>
              <w:t xml:space="preserve">and can be accessed via this link: </w:t>
            </w:r>
            <w:hyperlink r:id="rId47" w:history="1">
              <w:r>
                <w:rPr>
                  <w:rStyle w:val="Hyperlink"/>
                  <w:rFonts w:eastAsia="Calibri" w:cs="Calibri"/>
                  <w:lang w:val="en-AU"/>
                </w:rPr>
                <w:t>https://petroleum.gov.pg/dpe-eiti/</w:t>
              </w:r>
            </w:hyperlink>
          </w:p>
          <w:p w14:paraId="62AB4174" w14:textId="77777777" w:rsidR="00134395" w:rsidRDefault="00134395">
            <w:pPr>
              <w:spacing w:after="0" w:line="256" w:lineRule="auto"/>
              <w:contextualSpacing/>
              <w:rPr>
                <w:sz w:val="20"/>
                <w:szCs w:val="20"/>
                <w:lang w:val="en-AU"/>
              </w:rPr>
            </w:pPr>
          </w:p>
          <w:p w14:paraId="5EFAF959" w14:textId="77777777" w:rsidR="00134395" w:rsidRDefault="00134395">
            <w:pPr>
              <w:spacing w:after="0" w:line="256" w:lineRule="auto"/>
              <w:contextualSpacing/>
              <w:rPr>
                <w:sz w:val="20"/>
                <w:szCs w:val="20"/>
                <w:lang w:val="en-AU"/>
              </w:rPr>
            </w:pPr>
            <w:r>
              <w:rPr>
                <w:sz w:val="20"/>
                <w:szCs w:val="20"/>
                <w:lang w:val="en-AU"/>
              </w:rPr>
              <w:t xml:space="preserve">MRA has provided license allocation data and provided to IA for the FY2019 Report. Data processing/review is in progress for providing full disclosure – full compliance (‘satisfactory’) status likely to be met in the FY2019 Report. Improved reporting is emphasized in the FY2019 Report, disclosure of license allocation. </w:t>
            </w:r>
          </w:p>
          <w:p w14:paraId="7C11E9B6" w14:textId="77777777" w:rsidR="00134395" w:rsidRDefault="00134395">
            <w:pPr>
              <w:spacing w:after="0" w:line="256" w:lineRule="auto"/>
              <w:contextualSpacing/>
              <w:rPr>
                <w:b/>
                <w:bCs/>
                <w:szCs w:val="22"/>
                <w:u w:val="single"/>
                <w:lang w:val="en-AU"/>
              </w:rPr>
            </w:pPr>
          </w:p>
        </w:tc>
      </w:tr>
      <w:tr w:rsidR="00134395" w14:paraId="1C4C7F5C" w14:textId="77777777" w:rsidTr="00134395">
        <w:trPr>
          <w:trHeight w:val="318"/>
        </w:trPr>
        <w:tc>
          <w:tcPr>
            <w:tcW w:w="3214" w:type="dxa"/>
            <w:tcBorders>
              <w:top w:val="single" w:sz="4" w:space="0" w:color="auto"/>
              <w:left w:val="nil"/>
              <w:bottom w:val="single" w:sz="4" w:space="0" w:color="auto"/>
              <w:right w:val="single" w:sz="4" w:space="0" w:color="auto"/>
            </w:tcBorders>
          </w:tcPr>
          <w:p w14:paraId="6CB7E005" w14:textId="77777777" w:rsidR="00134395" w:rsidRDefault="00134395" w:rsidP="00134395">
            <w:pPr>
              <w:pStyle w:val="ListParagraph"/>
              <w:numPr>
                <w:ilvl w:val="0"/>
                <w:numId w:val="33"/>
              </w:numPr>
              <w:spacing w:after="0" w:line="256" w:lineRule="auto"/>
              <w:contextualSpacing/>
              <w:rPr>
                <w:rFonts w:cs="Calibri"/>
                <w:lang w:val="en-AU"/>
              </w:rPr>
            </w:pPr>
            <w:r>
              <w:rPr>
                <w:rFonts w:cs="Calibri"/>
                <w:lang w:val="en-AU"/>
              </w:rPr>
              <w:lastRenderedPageBreak/>
              <w:t>Requirement 2.3 License Registers</w:t>
            </w:r>
          </w:p>
          <w:p w14:paraId="651A10F5" w14:textId="77777777" w:rsidR="00134395" w:rsidRDefault="00134395">
            <w:pPr>
              <w:pStyle w:val="ListParagraph"/>
              <w:spacing w:after="0" w:line="256" w:lineRule="auto"/>
              <w:ind w:left="360"/>
              <w:contextualSpacing/>
              <w:rPr>
                <w:rFonts w:cs="Calibri"/>
                <w:lang w:val="en-AU"/>
              </w:rPr>
            </w:pPr>
          </w:p>
          <w:p w14:paraId="34096BA2" w14:textId="77777777" w:rsidR="00134395" w:rsidRDefault="00134395">
            <w:pPr>
              <w:pStyle w:val="ListParagraph"/>
              <w:spacing w:after="0" w:line="256" w:lineRule="auto"/>
              <w:ind w:left="360"/>
              <w:contextualSpacing/>
              <w:rPr>
                <w:rFonts w:cs="Calibri"/>
                <w:lang w:val="en-AU"/>
              </w:rPr>
            </w:pPr>
            <w:r>
              <w:rPr>
                <w:rFonts w:cs="Calibri"/>
                <w:lang w:val="en-AU"/>
              </w:rPr>
              <w:t xml:space="preserve">PNG should maintain a publicly accessible register or cadastre system, including comprehensive information on licenses for </w:t>
            </w:r>
            <w:r>
              <w:rPr>
                <w:rFonts w:cs="Calibri"/>
                <w:lang w:val="en-AU"/>
              </w:rPr>
              <w:lastRenderedPageBreak/>
              <w:t xml:space="preserve">all oil, gas and mining companies, </w:t>
            </w:r>
          </w:p>
        </w:tc>
        <w:tc>
          <w:tcPr>
            <w:tcW w:w="6425" w:type="dxa"/>
            <w:tcBorders>
              <w:top w:val="single" w:sz="4" w:space="0" w:color="auto"/>
              <w:left w:val="single" w:sz="4" w:space="0" w:color="auto"/>
              <w:bottom w:val="single" w:sz="4" w:space="0" w:color="auto"/>
              <w:right w:val="nil"/>
            </w:tcBorders>
          </w:tcPr>
          <w:p w14:paraId="6872FD84" w14:textId="77777777" w:rsidR="00134395" w:rsidRDefault="00134395">
            <w:pPr>
              <w:spacing w:after="100" w:afterAutospacing="1" w:line="256" w:lineRule="auto"/>
              <w:contextualSpacing/>
              <w:rPr>
                <w:rFonts w:cs="Calibri"/>
                <w:lang w:val="en-AU"/>
              </w:rPr>
            </w:pPr>
            <w:r>
              <w:rPr>
                <w:rFonts w:cs="Calibri"/>
                <w:lang w:val="en-AU"/>
              </w:rPr>
              <w:lastRenderedPageBreak/>
              <w:t xml:space="preserve">Yes, the recommendation for requirement 2.3 has been partially addressed. JICA </w:t>
            </w:r>
            <w:hyperlink r:id="rId48" w:history="1">
              <w:r>
                <w:rPr>
                  <w:rStyle w:val="Hyperlink"/>
                  <w:rFonts w:cs="Calibri"/>
                  <w:lang w:val="en-AU"/>
                </w:rPr>
                <w:t>Project for Improving Resource Related Revenue Management in PNG</w:t>
              </w:r>
            </w:hyperlink>
            <w:r>
              <w:rPr>
                <w:rFonts w:cs="Calibri"/>
                <w:lang w:val="en-AU"/>
              </w:rPr>
              <w:t xml:space="preserve"> contributed to addressing requirement 2.3 license registers on page 38 -39 as follows:</w:t>
            </w:r>
          </w:p>
          <w:p w14:paraId="1E749EBA" w14:textId="77777777" w:rsidR="00134395" w:rsidRDefault="00134395" w:rsidP="00134395">
            <w:pPr>
              <w:pStyle w:val="ListParagraph"/>
              <w:numPr>
                <w:ilvl w:val="0"/>
                <w:numId w:val="38"/>
              </w:numPr>
              <w:spacing w:after="100" w:afterAutospacing="1" w:line="256" w:lineRule="auto"/>
              <w:contextualSpacing/>
              <w:rPr>
                <w:rFonts w:cs="Calibri"/>
                <w:lang w:val="en-AU"/>
              </w:rPr>
            </w:pPr>
            <w:r>
              <w:rPr>
                <w:lang w:val="en-AU"/>
              </w:rPr>
              <w:t xml:space="preserve">DPE disclosed tenement map of oil and gas on its website. The project confirmed that the database was developed to maintain license register and provided support on </w:t>
            </w:r>
            <w:r>
              <w:rPr>
                <w:lang w:val="en-AU"/>
              </w:rPr>
              <w:lastRenderedPageBreak/>
              <w:t xml:space="preserve">infrastructure and capacity development of application software. </w:t>
            </w:r>
            <w:r>
              <w:rPr>
                <w:rFonts w:cs="Calibri"/>
                <w:lang w:val="en-AU"/>
              </w:rPr>
              <w:t xml:space="preserve">The tenements map can be accessed via this link: </w:t>
            </w:r>
            <w:hyperlink r:id="rId49" w:history="1">
              <w:r>
                <w:rPr>
                  <w:rStyle w:val="Hyperlink"/>
                  <w:rFonts w:cs="Calibri"/>
                  <w:lang w:val="en-AU"/>
                </w:rPr>
                <w:t>https://petroleum.gov.pg/dpe-eiti/</w:t>
              </w:r>
            </w:hyperlink>
          </w:p>
          <w:p w14:paraId="7AF9FD04" w14:textId="77777777" w:rsidR="00134395" w:rsidRDefault="00134395">
            <w:pPr>
              <w:spacing w:after="100" w:afterAutospacing="1" w:line="256" w:lineRule="auto"/>
              <w:contextualSpacing/>
              <w:rPr>
                <w:rFonts w:cs="Calibri"/>
                <w:szCs w:val="23"/>
                <w:lang w:val="en-AU"/>
              </w:rPr>
            </w:pPr>
            <w:r>
              <w:rPr>
                <w:rFonts w:cs="Calibri"/>
                <w:lang w:val="en-AU"/>
              </w:rPr>
              <w:t xml:space="preserve">MRA </w:t>
            </w:r>
            <w:proofErr w:type="spellStart"/>
            <w:r>
              <w:rPr>
                <w:rFonts w:cs="Calibri"/>
                <w:szCs w:val="23"/>
                <w:lang w:val="en-AU"/>
              </w:rPr>
              <w:t>cadaster</w:t>
            </w:r>
            <w:proofErr w:type="spellEnd"/>
            <w:r>
              <w:rPr>
                <w:rFonts w:cs="Calibri"/>
                <w:szCs w:val="23"/>
                <w:lang w:val="en-AU"/>
              </w:rPr>
              <w:t xml:space="preserve"> portal can be accessed via this link: </w:t>
            </w:r>
            <w:hyperlink r:id="rId50" w:history="1">
              <w:r>
                <w:rPr>
                  <w:rStyle w:val="Hyperlink"/>
                  <w:rFonts w:cs="Calibri"/>
                  <w:szCs w:val="23"/>
                  <w:lang w:val="en-AU"/>
                </w:rPr>
                <w:t>https://portal.mra.gov.pg/Site/MapPage.aspx?PageID=e735c534-5f4e-4b2b-a544-89b90357e0f1</w:t>
              </w:r>
            </w:hyperlink>
          </w:p>
          <w:p w14:paraId="636C6C2D" w14:textId="77777777" w:rsidR="00134395" w:rsidRDefault="00134395">
            <w:pPr>
              <w:spacing w:after="100" w:afterAutospacing="1" w:line="256" w:lineRule="auto"/>
              <w:contextualSpacing/>
              <w:rPr>
                <w:lang w:val="en-AU"/>
              </w:rPr>
            </w:pPr>
          </w:p>
          <w:p w14:paraId="517EDF93" w14:textId="77777777" w:rsidR="00134395" w:rsidRDefault="00134395">
            <w:pPr>
              <w:spacing w:before="0" w:after="0" w:line="256" w:lineRule="auto"/>
              <w:rPr>
                <w:rFonts w:eastAsia="Times New Roman" w:cs="Calibri"/>
                <w:color w:val="000000"/>
                <w:sz w:val="20"/>
                <w:szCs w:val="20"/>
                <w:lang w:val="en-AU" w:eastAsia="en-AU"/>
              </w:rPr>
            </w:pPr>
            <w:r>
              <w:rPr>
                <w:rFonts w:eastAsia="Times New Roman" w:cs="Calibri"/>
                <w:color w:val="000000"/>
                <w:sz w:val="20"/>
                <w:szCs w:val="20"/>
                <w:lang w:val="en-AU" w:eastAsia="en-AU"/>
              </w:rPr>
              <w:t xml:space="preserve">All information in relation to application date, award and expiry date in cadastre portal is comprehensive. </w:t>
            </w:r>
          </w:p>
          <w:p w14:paraId="2EAF75F2" w14:textId="77777777" w:rsidR="00134395" w:rsidRDefault="00134395">
            <w:pPr>
              <w:spacing w:after="0" w:line="256" w:lineRule="auto"/>
              <w:contextualSpacing/>
              <w:rPr>
                <w:rFonts w:cs="Calibri"/>
                <w:szCs w:val="23"/>
                <w:lang w:val="en-AU"/>
              </w:rPr>
            </w:pPr>
          </w:p>
        </w:tc>
      </w:tr>
      <w:tr w:rsidR="00134395" w14:paraId="24DC2D5B" w14:textId="77777777" w:rsidTr="00134395">
        <w:trPr>
          <w:trHeight w:val="318"/>
        </w:trPr>
        <w:tc>
          <w:tcPr>
            <w:tcW w:w="3214" w:type="dxa"/>
            <w:tcBorders>
              <w:top w:val="single" w:sz="4" w:space="0" w:color="auto"/>
              <w:left w:val="nil"/>
              <w:bottom w:val="single" w:sz="4" w:space="0" w:color="auto"/>
              <w:right w:val="single" w:sz="4" w:space="0" w:color="auto"/>
            </w:tcBorders>
            <w:hideMark/>
          </w:tcPr>
          <w:p w14:paraId="3DBEB9F9" w14:textId="77777777" w:rsidR="00134395" w:rsidRDefault="00134395" w:rsidP="00134395">
            <w:pPr>
              <w:pStyle w:val="ListParagraph"/>
              <w:numPr>
                <w:ilvl w:val="0"/>
                <w:numId w:val="33"/>
              </w:numPr>
              <w:spacing w:after="0" w:line="256" w:lineRule="auto"/>
              <w:contextualSpacing/>
              <w:rPr>
                <w:rFonts w:cs="Calibri"/>
                <w:lang w:val="en-AU"/>
              </w:rPr>
            </w:pPr>
            <w:r>
              <w:rPr>
                <w:rFonts w:cs="Calibri"/>
                <w:lang w:val="en-AU"/>
              </w:rPr>
              <w:lastRenderedPageBreak/>
              <w:t>Requirement 2.6 State Participation</w:t>
            </w:r>
          </w:p>
          <w:p w14:paraId="58F15F38" w14:textId="77777777" w:rsidR="00134395" w:rsidRDefault="00134395">
            <w:pPr>
              <w:spacing w:after="0" w:line="256" w:lineRule="auto"/>
              <w:contextualSpacing/>
              <w:rPr>
                <w:rFonts w:cs="Calibri"/>
                <w:lang w:val="en-AU"/>
              </w:rPr>
            </w:pPr>
            <w:r>
              <w:rPr>
                <w:rFonts w:cs="Calibri"/>
                <w:lang w:val="en-AU"/>
              </w:rPr>
              <w:t>PNG should clearly establish its definition of SOEs to delineate the SOEs within the scope of EITI reporting and ensure that a comprehensive list of state participation in the extractive industries, including terms associated with state equity and any changes in the year under review, be publicly accessible.</w:t>
            </w:r>
          </w:p>
          <w:p w14:paraId="3EDED869" w14:textId="77777777" w:rsidR="00134395" w:rsidRDefault="00134395">
            <w:pPr>
              <w:spacing w:after="0" w:line="256" w:lineRule="auto"/>
              <w:contextualSpacing/>
              <w:rPr>
                <w:rFonts w:cs="Calibri"/>
                <w:lang w:val="en-AU"/>
              </w:rPr>
            </w:pPr>
            <w:r>
              <w:rPr>
                <w:rFonts w:cs="Calibri"/>
                <w:lang w:val="en-AU"/>
              </w:rPr>
              <w:t>PNG must also clarify the rules and practices governing financial relations between all SOEs, including their subsidiaries, and the state, including the existence of any loans or guarantees extended by the state, or SOEs, to extractives companies or projects.</w:t>
            </w:r>
          </w:p>
        </w:tc>
        <w:tc>
          <w:tcPr>
            <w:tcW w:w="6425" w:type="dxa"/>
            <w:tcBorders>
              <w:top w:val="single" w:sz="4" w:space="0" w:color="auto"/>
              <w:left w:val="single" w:sz="4" w:space="0" w:color="auto"/>
              <w:bottom w:val="single" w:sz="4" w:space="0" w:color="auto"/>
              <w:right w:val="nil"/>
            </w:tcBorders>
          </w:tcPr>
          <w:p w14:paraId="062111A9" w14:textId="77777777" w:rsidR="00134395" w:rsidRDefault="00134395">
            <w:pPr>
              <w:spacing w:after="0" w:line="256" w:lineRule="auto"/>
              <w:contextualSpacing/>
              <w:rPr>
                <w:rFonts w:cs="Calibri"/>
                <w:lang w:val="en-AU"/>
              </w:rPr>
            </w:pPr>
            <w:r>
              <w:rPr>
                <w:rFonts w:cs="Calibri"/>
                <w:lang w:val="en-AU"/>
              </w:rPr>
              <w:t xml:space="preserve"> The MSG commissioned </w:t>
            </w:r>
            <w:hyperlink r:id="rId51" w:history="1">
              <w:r>
                <w:rPr>
                  <w:rStyle w:val="Hyperlink"/>
                  <w:rFonts w:cs="Calibri"/>
                  <w:lang w:val="en-AU"/>
                </w:rPr>
                <w:t xml:space="preserve"> SOE scoping study</w:t>
              </w:r>
            </w:hyperlink>
            <w:r>
              <w:rPr>
                <w:rFonts w:cs="Calibri"/>
                <w:lang w:val="en-AU"/>
              </w:rPr>
              <w:t xml:space="preserve"> to provide a comprehensive understanding of requirement 2.6 state participation and its implications for PNG (page 8). </w:t>
            </w:r>
          </w:p>
          <w:p w14:paraId="3DAF27E2" w14:textId="77777777" w:rsidR="00134395" w:rsidRDefault="00134395">
            <w:pPr>
              <w:spacing w:after="0" w:line="256" w:lineRule="auto"/>
              <w:contextualSpacing/>
              <w:rPr>
                <w:rFonts w:cs="Calibri"/>
                <w:lang w:val="en-AU"/>
              </w:rPr>
            </w:pPr>
          </w:p>
          <w:p w14:paraId="0399D861" w14:textId="77777777" w:rsidR="00134395" w:rsidRDefault="00134395">
            <w:pPr>
              <w:spacing w:after="0" w:line="256" w:lineRule="auto"/>
              <w:contextualSpacing/>
              <w:rPr>
                <w:rFonts w:cs="Calibri"/>
                <w:lang w:val="en-AU"/>
              </w:rPr>
            </w:pPr>
            <w:r>
              <w:rPr>
                <w:rFonts w:cs="Calibri"/>
                <w:lang w:val="en-AU"/>
              </w:rPr>
              <w:t xml:space="preserve">The recommendations of the scoping study will be implemented in the PNGEITI 2020 report as indicated in the </w:t>
            </w:r>
            <w:hyperlink r:id="rId52" w:history="1">
              <w:r>
                <w:rPr>
                  <w:rStyle w:val="Hyperlink"/>
                  <w:rFonts w:cs="Calibri"/>
                  <w:lang w:val="en-AU"/>
                </w:rPr>
                <w:t>terms of reference</w:t>
              </w:r>
            </w:hyperlink>
            <w:r>
              <w:rPr>
                <w:rFonts w:cs="Calibri"/>
                <w:lang w:val="en-AU"/>
              </w:rPr>
              <w:t xml:space="preserve">. </w:t>
            </w:r>
          </w:p>
          <w:p w14:paraId="400EBB75" w14:textId="77777777" w:rsidR="00134395" w:rsidRDefault="00134395">
            <w:pPr>
              <w:spacing w:after="0" w:line="256" w:lineRule="auto"/>
              <w:contextualSpacing/>
              <w:rPr>
                <w:rFonts w:cs="Calibri"/>
                <w:lang w:val="en-AU"/>
              </w:rPr>
            </w:pPr>
          </w:p>
          <w:p w14:paraId="103A5684" w14:textId="77777777" w:rsidR="00134395" w:rsidRDefault="00134395">
            <w:pPr>
              <w:spacing w:after="0" w:line="256" w:lineRule="auto"/>
              <w:contextualSpacing/>
              <w:rPr>
                <w:rFonts w:cs="Calibri"/>
                <w:lang w:val="en-AU"/>
              </w:rPr>
            </w:pPr>
            <w:r>
              <w:rPr>
                <w:rFonts w:cs="Calibri"/>
                <w:lang w:val="en-AU"/>
              </w:rPr>
              <w:t xml:space="preserve">The recommendations of the scoping study were approved for implementation by the MSG at its </w:t>
            </w:r>
            <w:hyperlink r:id="rId53" w:history="1">
              <w:r>
                <w:rPr>
                  <w:rStyle w:val="Hyperlink"/>
                  <w:rFonts w:cs="Calibri"/>
                  <w:lang w:val="en-AU"/>
                </w:rPr>
                <w:t>meeting on 5</w:t>
              </w:r>
              <w:r>
                <w:rPr>
                  <w:rStyle w:val="Hyperlink"/>
                  <w:rFonts w:cs="Calibri"/>
                  <w:vertAlign w:val="superscript"/>
                  <w:lang w:val="en-AU"/>
                </w:rPr>
                <w:t>th</w:t>
              </w:r>
              <w:r>
                <w:rPr>
                  <w:rStyle w:val="Hyperlink"/>
                  <w:rFonts w:cs="Calibri"/>
                  <w:lang w:val="en-AU"/>
                </w:rPr>
                <w:t xml:space="preserve"> July 2021</w:t>
              </w:r>
            </w:hyperlink>
            <w:r>
              <w:rPr>
                <w:rFonts w:cs="Calibri"/>
                <w:lang w:val="en-AU"/>
              </w:rPr>
              <w:t>. Some of the recommendations as outline on pages 51 to 53 include:</w:t>
            </w:r>
          </w:p>
          <w:p w14:paraId="2915C5B8" w14:textId="77777777" w:rsidR="00134395" w:rsidRDefault="00134395">
            <w:pPr>
              <w:spacing w:after="0" w:line="256" w:lineRule="auto"/>
              <w:contextualSpacing/>
              <w:rPr>
                <w:lang w:val="en-AU"/>
              </w:rPr>
            </w:pPr>
          </w:p>
          <w:p w14:paraId="434EED6C" w14:textId="77777777" w:rsidR="00134395" w:rsidRDefault="00134395" w:rsidP="00134395">
            <w:pPr>
              <w:pStyle w:val="ListParagraph"/>
              <w:numPr>
                <w:ilvl w:val="0"/>
                <w:numId w:val="39"/>
              </w:numPr>
              <w:spacing w:before="0" w:after="0" w:line="256" w:lineRule="auto"/>
              <w:contextualSpacing/>
              <w:rPr>
                <w:rFonts w:asciiTheme="minorHAnsi" w:eastAsiaTheme="minorEastAsia" w:hAnsiTheme="minorHAnsi" w:cstheme="minorBidi"/>
                <w:lang w:val="en-AU"/>
              </w:rPr>
            </w:pPr>
            <w:r>
              <w:rPr>
                <w:rFonts w:cs="Calibri"/>
                <w:lang w:val="en-AU"/>
              </w:rPr>
              <w:t>Adoption of the definition of SOEs</w:t>
            </w:r>
          </w:p>
          <w:p w14:paraId="45F7304F" w14:textId="77777777" w:rsidR="00134395" w:rsidRDefault="00134395" w:rsidP="00134395">
            <w:pPr>
              <w:pStyle w:val="ListParagraph"/>
              <w:numPr>
                <w:ilvl w:val="0"/>
                <w:numId w:val="39"/>
              </w:numPr>
              <w:spacing w:before="0" w:after="0" w:line="256" w:lineRule="auto"/>
              <w:contextualSpacing/>
              <w:rPr>
                <w:rFonts w:asciiTheme="minorHAnsi" w:eastAsiaTheme="minorEastAsia" w:hAnsiTheme="minorHAnsi" w:cstheme="minorBidi"/>
                <w:lang w:val="en-AU"/>
              </w:rPr>
            </w:pPr>
            <w:r>
              <w:rPr>
                <w:rFonts w:cs="Calibri"/>
                <w:lang w:val="en-AU"/>
              </w:rPr>
              <w:t>Adoption of definition of QFEs</w:t>
            </w:r>
          </w:p>
          <w:p w14:paraId="37052C01" w14:textId="77777777" w:rsidR="00134395" w:rsidRDefault="00134395" w:rsidP="00134395">
            <w:pPr>
              <w:pStyle w:val="ListParagraph"/>
              <w:numPr>
                <w:ilvl w:val="0"/>
                <w:numId w:val="39"/>
              </w:numPr>
              <w:spacing w:before="0" w:after="0" w:line="256" w:lineRule="auto"/>
              <w:contextualSpacing/>
              <w:rPr>
                <w:rFonts w:asciiTheme="minorHAnsi" w:eastAsiaTheme="minorEastAsia" w:hAnsiTheme="minorHAnsi" w:cstheme="minorBidi"/>
                <w:lang w:val="en-AU"/>
              </w:rPr>
            </w:pPr>
            <w:r>
              <w:rPr>
                <w:rFonts w:cs="Calibri"/>
                <w:lang w:val="en-AU"/>
              </w:rPr>
              <w:t>Adoption of a new SOE reporting template</w:t>
            </w:r>
          </w:p>
          <w:p w14:paraId="5C75EC04" w14:textId="77777777" w:rsidR="00134395" w:rsidRDefault="00134395" w:rsidP="00134395">
            <w:pPr>
              <w:pStyle w:val="ListParagraph"/>
              <w:numPr>
                <w:ilvl w:val="0"/>
                <w:numId w:val="39"/>
              </w:numPr>
              <w:spacing w:before="0" w:after="0" w:line="256" w:lineRule="auto"/>
              <w:contextualSpacing/>
              <w:rPr>
                <w:rStyle w:val="Hyperlink"/>
                <w:szCs w:val="22"/>
              </w:rPr>
            </w:pPr>
            <w:r>
              <w:rPr>
                <w:rFonts w:cs="Calibri"/>
                <w:lang w:val="en-AU"/>
              </w:rPr>
              <w:t xml:space="preserve">MSG and National Secretariat commission a project to collect, reconcile and disclose transactions concerning the sale of SOE’s share of oil, gas and minerals. </w:t>
            </w:r>
          </w:p>
          <w:p w14:paraId="32EC447F" w14:textId="77777777" w:rsidR="00134395" w:rsidRDefault="00134395">
            <w:pPr>
              <w:spacing w:before="0" w:after="0" w:line="256" w:lineRule="auto"/>
              <w:contextualSpacing/>
            </w:pPr>
          </w:p>
          <w:p w14:paraId="2D0C9D52" w14:textId="77777777" w:rsidR="00134395" w:rsidRDefault="00134395">
            <w:pPr>
              <w:spacing w:before="0" w:after="0" w:line="256" w:lineRule="auto"/>
              <w:contextualSpacing/>
              <w:rPr>
                <w:lang w:val="en-AU"/>
              </w:rPr>
            </w:pPr>
            <w:r>
              <w:rPr>
                <w:lang w:val="en-AU"/>
              </w:rPr>
              <w:t xml:space="preserve">The SOE scoping study also outlined the legal and governance framework for extractive sector SOEs on pages 20 and 21. Page 31 of the SOE Scoping study refers to the PNG LNG Project Umbrella Benefits Sharing Agreement (UBSA) which is an overarching agreement that “outlines how a number of the state’s project revenues streams will be shared with project area, landowners, local level governments and provincial government”. The key revenue streams of UBSA include (1) royalties, equity, development levy, infrastructure development grants and business development grants. </w:t>
            </w:r>
          </w:p>
          <w:p w14:paraId="7DEA6972" w14:textId="77777777" w:rsidR="00134395" w:rsidRDefault="00134395">
            <w:pPr>
              <w:spacing w:before="0" w:after="0" w:line="256" w:lineRule="auto"/>
              <w:contextualSpacing/>
              <w:rPr>
                <w:szCs w:val="22"/>
                <w:lang w:val="en-AU"/>
              </w:rPr>
            </w:pPr>
          </w:p>
        </w:tc>
      </w:tr>
      <w:tr w:rsidR="00134395" w14:paraId="7CEEE5CF" w14:textId="77777777" w:rsidTr="00134395">
        <w:trPr>
          <w:trHeight w:val="318"/>
        </w:trPr>
        <w:tc>
          <w:tcPr>
            <w:tcW w:w="3214" w:type="dxa"/>
            <w:tcBorders>
              <w:top w:val="single" w:sz="4" w:space="0" w:color="auto"/>
              <w:left w:val="nil"/>
              <w:bottom w:val="single" w:sz="4" w:space="0" w:color="auto"/>
              <w:right w:val="single" w:sz="4" w:space="0" w:color="auto"/>
            </w:tcBorders>
          </w:tcPr>
          <w:p w14:paraId="2DC4C81D" w14:textId="77777777" w:rsidR="00134395" w:rsidRDefault="00134395" w:rsidP="00134395">
            <w:pPr>
              <w:pStyle w:val="ListParagraph"/>
              <w:numPr>
                <w:ilvl w:val="0"/>
                <w:numId w:val="33"/>
              </w:numPr>
              <w:spacing w:after="0" w:line="256" w:lineRule="auto"/>
              <w:contextualSpacing/>
              <w:rPr>
                <w:rFonts w:cs="Calibri"/>
                <w:lang w:val="en-AU"/>
              </w:rPr>
            </w:pPr>
            <w:r>
              <w:rPr>
                <w:rFonts w:cs="Calibri"/>
                <w:lang w:val="en-AU"/>
              </w:rPr>
              <w:t>Requirement 3.2 Production Data</w:t>
            </w:r>
          </w:p>
          <w:p w14:paraId="713DC205" w14:textId="77777777" w:rsidR="00134395" w:rsidRDefault="00134395">
            <w:pPr>
              <w:pStyle w:val="ListParagraph"/>
              <w:spacing w:after="0" w:line="256" w:lineRule="auto"/>
              <w:ind w:left="360"/>
              <w:contextualSpacing/>
              <w:rPr>
                <w:rFonts w:cs="Calibri"/>
                <w:lang w:val="en-AU"/>
              </w:rPr>
            </w:pPr>
          </w:p>
          <w:p w14:paraId="69493093" w14:textId="77777777" w:rsidR="00134395" w:rsidRDefault="00134395">
            <w:pPr>
              <w:pStyle w:val="ListParagraph"/>
              <w:spacing w:after="0" w:line="256" w:lineRule="auto"/>
              <w:ind w:left="0"/>
              <w:contextualSpacing/>
              <w:rPr>
                <w:sz w:val="20"/>
                <w:szCs w:val="20"/>
                <w:lang w:val="en-GB"/>
              </w:rPr>
            </w:pPr>
            <w:r>
              <w:rPr>
                <w:sz w:val="20"/>
                <w:szCs w:val="20"/>
                <w:lang w:val="en-GB"/>
              </w:rPr>
              <w:t xml:space="preserve">PNG should ensure that the complete production volume for oil and gas, and production values for each of the extractive commodities produced during the year under </w:t>
            </w:r>
            <w:r>
              <w:rPr>
                <w:sz w:val="20"/>
                <w:szCs w:val="20"/>
                <w:lang w:val="en-GB"/>
              </w:rPr>
              <w:lastRenderedPageBreak/>
              <w:t>review be publicly accessible, disaggregated by commodity.</w:t>
            </w:r>
          </w:p>
          <w:p w14:paraId="37D973DC" w14:textId="77777777" w:rsidR="00134395" w:rsidRDefault="00134395">
            <w:pPr>
              <w:pStyle w:val="ListParagraph"/>
              <w:spacing w:after="0" w:line="256" w:lineRule="auto"/>
              <w:ind w:left="0"/>
              <w:contextualSpacing/>
              <w:rPr>
                <w:rFonts w:cs="Calibri"/>
                <w:lang w:val="en-AU"/>
              </w:rPr>
            </w:pPr>
          </w:p>
        </w:tc>
        <w:tc>
          <w:tcPr>
            <w:tcW w:w="6425" w:type="dxa"/>
            <w:tcBorders>
              <w:top w:val="single" w:sz="4" w:space="0" w:color="auto"/>
              <w:left w:val="single" w:sz="4" w:space="0" w:color="auto"/>
              <w:bottom w:val="single" w:sz="4" w:space="0" w:color="auto"/>
              <w:right w:val="nil"/>
            </w:tcBorders>
          </w:tcPr>
          <w:p w14:paraId="2C3E8D73" w14:textId="77777777" w:rsidR="00134395" w:rsidRDefault="00134395">
            <w:pPr>
              <w:spacing w:after="100" w:afterAutospacing="1" w:line="256" w:lineRule="auto"/>
              <w:contextualSpacing/>
              <w:rPr>
                <w:rFonts w:cs="Calibri"/>
                <w:lang w:val="en-AU"/>
              </w:rPr>
            </w:pPr>
            <w:r>
              <w:rPr>
                <w:rFonts w:cs="Calibri"/>
                <w:lang w:val="en-AU"/>
              </w:rPr>
              <w:lastRenderedPageBreak/>
              <w:t xml:space="preserve">Production data has always been a challenge as reporting entities and DPE provide different information. </w:t>
            </w:r>
          </w:p>
          <w:p w14:paraId="76C53609" w14:textId="77777777" w:rsidR="00134395" w:rsidRDefault="00134395">
            <w:pPr>
              <w:spacing w:after="100" w:afterAutospacing="1" w:line="256" w:lineRule="auto"/>
              <w:contextualSpacing/>
              <w:rPr>
                <w:rFonts w:cs="Calibri"/>
                <w:lang w:val="en-AU"/>
              </w:rPr>
            </w:pPr>
          </w:p>
          <w:p w14:paraId="06B6FF7E" w14:textId="77777777" w:rsidR="00134395" w:rsidRDefault="00134395">
            <w:pPr>
              <w:spacing w:after="100" w:afterAutospacing="1" w:line="256" w:lineRule="auto"/>
              <w:contextualSpacing/>
              <w:rPr>
                <w:rFonts w:cs="Calibri"/>
                <w:lang w:val="en-AU"/>
              </w:rPr>
            </w:pPr>
            <w:r>
              <w:rPr>
                <w:rFonts w:cs="Calibri"/>
                <w:lang w:val="en-AU"/>
              </w:rPr>
              <w:t xml:space="preserve">The JICA </w:t>
            </w:r>
            <w:hyperlink r:id="rId54" w:history="1">
              <w:r>
                <w:rPr>
                  <w:rStyle w:val="Hyperlink"/>
                  <w:rFonts w:cs="Calibri"/>
                  <w:lang w:val="en-AU"/>
                </w:rPr>
                <w:t>Project for Improving Resource Related Revenue Management in PNG</w:t>
              </w:r>
            </w:hyperlink>
            <w:r>
              <w:rPr>
                <w:rFonts w:cs="Calibri"/>
                <w:lang w:val="en-AU"/>
              </w:rPr>
              <w:t xml:space="preserve"> reported on page 38 -39 that p</w:t>
            </w:r>
            <w:r>
              <w:rPr>
                <w:lang w:val="en-AU"/>
              </w:rPr>
              <w:t xml:space="preserve">roduction data on volume and value was reported in 2019 report and DPE has established mechanisms required to record and report production data. DPE has publicly disclosed production data on its website </w:t>
            </w:r>
            <w:r>
              <w:rPr>
                <w:lang w:val="en-AU"/>
              </w:rPr>
              <w:lastRenderedPageBreak/>
              <w:t xml:space="preserve">and can be accessed via this link: </w:t>
            </w:r>
            <w:hyperlink r:id="rId55" w:history="1">
              <w:r>
                <w:rPr>
                  <w:rStyle w:val="Hyperlink"/>
                  <w:lang w:val="en-AU"/>
                </w:rPr>
                <w:t>https://petroleum.gov.pg/dpe-eiti/</w:t>
              </w:r>
            </w:hyperlink>
          </w:p>
          <w:p w14:paraId="357440F1" w14:textId="77777777" w:rsidR="00134395" w:rsidRDefault="00134395">
            <w:pPr>
              <w:spacing w:before="0" w:after="0" w:line="256" w:lineRule="auto"/>
              <w:ind w:left="720"/>
              <w:contextualSpacing/>
              <w:rPr>
                <w:rFonts w:cs="Calibri"/>
                <w:lang w:val="en-AU"/>
              </w:rPr>
            </w:pPr>
          </w:p>
          <w:p w14:paraId="47EC31EB" w14:textId="77777777" w:rsidR="00134395" w:rsidRDefault="00134395">
            <w:pPr>
              <w:spacing w:before="0" w:after="0" w:line="256" w:lineRule="auto"/>
              <w:contextualSpacing/>
              <w:rPr>
                <w:rFonts w:cs="Calibri"/>
                <w:lang w:val="en-AU"/>
              </w:rPr>
            </w:pPr>
            <w:r>
              <w:rPr>
                <w:rFonts w:cs="Calibri"/>
                <w:lang w:val="en-AU"/>
              </w:rPr>
              <w:t xml:space="preserve">The reconciliation of production data still remains a challenge as indicated by MRA that the process is difficult and lengthy and involves more time because the normal reconciling process takes place at the end of the year and that is when most of the employees are on break. The extractive industries use fly in fly out (FIFO) approach for their employees resulting in communication breakdown. This was discussed in the Tuhava meeting the minutes </w:t>
            </w:r>
            <w:proofErr w:type="gramStart"/>
            <w:r>
              <w:rPr>
                <w:rFonts w:cs="Calibri"/>
                <w:lang w:val="en-AU"/>
              </w:rPr>
              <w:t>make reference</w:t>
            </w:r>
            <w:proofErr w:type="gramEnd"/>
            <w:r>
              <w:rPr>
                <w:rFonts w:cs="Calibri"/>
                <w:lang w:val="en-AU"/>
              </w:rPr>
              <w:t xml:space="preserve"> to the matrix.  Minutes of meetings can be accessed via this link: </w:t>
            </w:r>
            <w:hyperlink r:id="rId56" w:history="1">
              <w:r>
                <w:rPr>
                  <w:rStyle w:val="Hyperlink"/>
                  <w:rFonts w:cs="Calibri"/>
                  <w:lang w:val="en-AU"/>
                </w:rPr>
                <w:t>http://www.pngeiti.org.pg/wp-content/uploads/2022/02/Minutes-MSG-Pre-validation-assessment-workshop.pdf</w:t>
              </w:r>
            </w:hyperlink>
          </w:p>
          <w:p w14:paraId="4B43F271" w14:textId="77777777" w:rsidR="00134395" w:rsidRDefault="00134395">
            <w:pPr>
              <w:spacing w:before="0" w:after="0" w:line="256" w:lineRule="auto"/>
              <w:contextualSpacing/>
              <w:rPr>
                <w:rFonts w:cs="Calibri"/>
                <w:lang w:val="en-AU"/>
              </w:rPr>
            </w:pPr>
          </w:p>
          <w:p w14:paraId="08B8AC60" w14:textId="77777777" w:rsidR="00134395" w:rsidRDefault="00134395">
            <w:pPr>
              <w:spacing w:before="0" w:after="0" w:line="256" w:lineRule="auto"/>
              <w:contextualSpacing/>
              <w:rPr>
                <w:rFonts w:cs="Calibri"/>
                <w:lang w:val="en-AU"/>
              </w:rPr>
            </w:pPr>
            <w:r>
              <w:rPr>
                <w:rFonts w:cs="Calibri"/>
                <w:lang w:val="en-AU"/>
              </w:rPr>
              <w:t xml:space="preserve">DPE has suggested that production data template for oil and gas be reviewed with relevant parties when reporting commodities to minimize and/or eliminate providing differing information. </w:t>
            </w:r>
          </w:p>
          <w:p w14:paraId="2FB991C1" w14:textId="77777777" w:rsidR="00134395" w:rsidRDefault="00134395">
            <w:pPr>
              <w:spacing w:before="0" w:after="0" w:line="256" w:lineRule="auto"/>
              <w:contextualSpacing/>
              <w:rPr>
                <w:rFonts w:cs="Calibri"/>
                <w:lang w:val="en-AU"/>
              </w:rPr>
            </w:pPr>
          </w:p>
          <w:p w14:paraId="7D195966" w14:textId="77777777" w:rsidR="00134395" w:rsidRDefault="00134395">
            <w:pPr>
              <w:spacing w:before="0" w:after="0" w:line="256" w:lineRule="auto"/>
              <w:contextualSpacing/>
              <w:rPr>
                <w:rFonts w:cs="Calibri"/>
                <w:lang w:val="en-AU"/>
              </w:rPr>
            </w:pPr>
            <w:r>
              <w:rPr>
                <w:lang w:val="en-AU"/>
              </w:rPr>
              <w:t>The PNGEITI Report 2019 (page 124) disclosed data by companies and MRA is reconciled by the IA with noteworthy findings such as -100% variance in Lihir (</w:t>
            </w:r>
            <w:proofErr w:type="spellStart"/>
            <w:r>
              <w:rPr>
                <w:lang w:val="en-AU"/>
              </w:rPr>
              <w:t>Luise</w:t>
            </w:r>
            <w:proofErr w:type="spellEnd"/>
            <w:r>
              <w:rPr>
                <w:lang w:val="en-AU"/>
              </w:rPr>
              <w:t xml:space="preserve"> caldera) project, 707% variance in Kainantu project, etc. These findings have been followed up with MSG and will be improved in future disclosures.  </w:t>
            </w:r>
          </w:p>
          <w:p w14:paraId="50879869" w14:textId="77777777" w:rsidR="00134395" w:rsidRDefault="00134395">
            <w:pPr>
              <w:spacing w:after="100" w:afterAutospacing="1" w:line="256" w:lineRule="auto"/>
              <w:contextualSpacing/>
              <w:rPr>
                <w:rFonts w:cs="Calibri"/>
                <w:lang w:val="en-AU"/>
              </w:rPr>
            </w:pPr>
          </w:p>
        </w:tc>
      </w:tr>
      <w:tr w:rsidR="00134395" w14:paraId="6C67C941" w14:textId="77777777" w:rsidTr="00134395">
        <w:trPr>
          <w:trHeight w:val="318"/>
        </w:trPr>
        <w:tc>
          <w:tcPr>
            <w:tcW w:w="3214" w:type="dxa"/>
            <w:tcBorders>
              <w:top w:val="single" w:sz="4" w:space="0" w:color="auto"/>
              <w:left w:val="nil"/>
              <w:bottom w:val="single" w:sz="4" w:space="0" w:color="auto"/>
              <w:right w:val="single" w:sz="4" w:space="0" w:color="auto"/>
            </w:tcBorders>
          </w:tcPr>
          <w:p w14:paraId="73F32517" w14:textId="77777777" w:rsidR="00134395" w:rsidRDefault="00134395" w:rsidP="00134395">
            <w:pPr>
              <w:pStyle w:val="ListParagraph"/>
              <w:numPr>
                <w:ilvl w:val="0"/>
                <w:numId w:val="33"/>
              </w:numPr>
              <w:spacing w:after="0" w:line="256" w:lineRule="auto"/>
              <w:contextualSpacing/>
              <w:rPr>
                <w:rFonts w:cs="Calibri"/>
                <w:lang w:val="en-AU"/>
              </w:rPr>
            </w:pPr>
            <w:r>
              <w:rPr>
                <w:rFonts w:cs="Calibri"/>
                <w:lang w:val="en-AU"/>
              </w:rPr>
              <w:lastRenderedPageBreak/>
              <w:t>Requirement 3.3 Export Data</w:t>
            </w:r>
          </w:p>
          <w:p w14:paraId="51E2DCF7" w14:textId="77777777" w:rsidR="00134395" w:rsidRDefault="00134395">
            <w:pPr>
              <w:pStyle w:val="ListParagraph"/>
              <w:spacing w:after="0" w:line="256" w:lineRule="auto"/>
              <w:ind w:left="360"/>
              <w:contextualSpacing/>
              <w:rPr>
                <w:rFonts w:cs="Calibri"/>
                <w:lang w:val="en-AU"/>
              </w:rPr>
            </w:pPr>
          </w:p>
          <w:p w14:paraId="0743C215" w14:textId="77777777" w:rsidR="00134395" w:rsidRDefault="00134395">
            <w:pPr>
              <w:spacing w:after="0" w:line="256" w:lineRule="auto"/>
              <w:contextualSpacing/>
              <w:rPr>
                <w:rFonts w:eastAsia="Franklin Gothic Book" w:cs="Franklin Gothic Book"/>
                <w:sz w:val="20"/>
                <w:szCs w:val="20"/>
                <w:lang w:val="en-AU"/>
              </w:rPr>
            </w:pPr>
            <w:r>
              <w:rPr>
                <w:rFonts w:eastAsia="Franklin Gothic Book" w:cs="Franklin Gothic Book"/>
                <w:sz w:val="20"/>
                <w:szCs w:val="20"/>
                <w:lang w:val="en-AU"/>
              </w:rPr>
              <w:t>PNG should ensure that export volumes and values are disclosed publicly for each mineral commodity (including oil, condensate and gas) exported in the year under review.</w:t>
            </w:r>
          </w:p>
          <w:p w14:paraId="4D7944A5" w14:textId="77777777" w:rsidR="00134395" w:rsidRDefault="00134395">
            <w:pPr>
              <w:spacing w:after="0" w:line="256" w:lineRule="auto"/>
              <w:contextualSpacing/>
              <w:rPr>
                <w:szCs w:val="22"/>
                <w:lang w:val="en-AU"/>
              </w:rPr>
            </w:pPr>
          </w:p>
        </w:tc>
        <w:tc>
          <w:tcPr>
            <w:tcW w:w="6425" w:type="dxa"/>
            <w:tcBorders>
              <w:top w:val="single" w:sz="4" w:space="0" w:color="auto"/>
              <w:left w:val="single" w:sz="4" w:space="0" w:color="auto"/>
              <w:bottom w:val="single" w:sz="4" w:space="0" w:color="auto"/>
              <w:right w:val="nil"/>
            </w:tcBorders>
          </w:tcPr>
          <w:p w14:paraId="404B3D71" w14:textId="77777777" w:rsidR="00134395" w:rsidRDefault="00134395">
            <w:pPr>
              <w:spacing w:after="0" w:line="256" w:lineRule="auto"/>
              <w:contextualSpacing/>
              <w:rPr>
                <w:szCs w:val="22"/>
                <w:lang w:val="en-AU"/>
              </w:rPr>
            </w:pPr>
          </w:p>
          <w:p w14:paraId="2180E72D" w14:textId="77777777" w:rsidR="00134395" w:rsidRDefault="00134395">
            <w:pPr>
              <w:spacing w:after="0" w:line="256" w:lineRule="auto"/>
              <w:contextualSpacing/>
              <w:rPr>
                <w:rFonts w:cs="Calibri"/>
                <w:lang w:val="en-AU"/>
              </w:rPr>
            </w:pPr>
            <w:r>
              <w:rPr>
                <w:rFonts w:cs="Calibri"/>
                <w:lang w:val="en-AU"/>
              </w:rPr>
              <w:t xml:space="preserve">Export data volumes and values were disclosed in the 2019 PNGEITI Report. Export data is also publicly disclosed on DPE’s website and can be accessed via the following link: </w:t>
            </w:r>
            <w:hyperlink r:id="rId57" w:history="1">
              <w:r>
                <w:rPr>
                  <w:rStyle w:val="Hyperlink"/>
                  <w:rFonts w:cs="Calibri"/>
                  <w:lang w:val="en-AU"/>
                </w:rPr>
                <w:t>https://petroleum.gov.pg/dpe-eiti/</w:t>
              </w:r>
            </w:hyperlink>
          </w:p>
          <w:p w14:paraId="2A6EA687" w14:textId="77777777" w:rsidR="00134395" w:rsidRDefault="00134395">
            <w:pPr>
              <w:spacing w:after="0" w:line="256" w:lineRule="auto"/>
              <w:rPr>
                <w:rFonts w:cs="Calibri"/>
                <w:lang w:val="en-AU"/>
              </w:rPr>
            </w:pPr>
            <w:r>
              <w:rPr>
                <w:rFonts w:cs="Calibri"/>
                <w:lang w:val="en-AU"/>
              </w:rPr>
              <w:t xml:space="preserve">However, there still remains a gap in relation to inconsistencies between oil and gas company export data and DPE production data which still remains to be addressed. </w:t>
            </w:r>
          </w:p>
          <w:p w14:paraId="71F7480E" w14:textId="77777777" w:rsidR="00134395" w:rsidRDefault="00134395">
            <w:pPr>
              <w:spacing w:after="0" w:line="256" w:lineRule="auto"/>
              <w:rPr>
                <w:rFonts w:eastAsia="Times New Roman" w:cs="Calibri"/>
                <w:color w:val="000000"/>
                <w:szCs w:val="22"/>
                <w:lang w:val="en-AU" w:eastAsia="en-AU"/>
              </w:rPr>
            </w:pPr>
            <w:r>
              <w:rPr>
                <w:rFonts w:eastAsia="Times New Roman" w:cs="Calibri"/>
                <w:color w:val="000000"/>
                <w:szCs w:val="22"/>
                <w:lang w:val="en-AU" w:eastAsia="en-AU"/>
              </w:rPr>
              <w:t xml:space="preserve">At the 2021 </w:t>
            </w:r>
            <w:hyperlink r:id="rId58" w:history="1">
              <w:r>
                <w:rPr>
                  <w:rStyle w:val="Hyperlink"/>
                  <w:rFonts w:eastAsia="Times New Roman" w:cs="Calibri"/>
                  <w:szCs w:val="22"/>
                  <w:lang w:val="en-AU" w:eastAsia="en-AU"/>
                </w:rPr>
                <w:t>First Quarter MSG Meeting (1/2021)</w:t>
              </w:r>
            </w:hyperlink>
            <w:r>
              <w:rPr>
                <w:rFonts w:eastAsia="Times New Roman" w:cs="Calibri"/>
                <w:color w:val="000000"/>
                <w:szCs w:val="22"/>
                <w:lang w:val="en-AU" w:eastAsia="en-AU"/>
              </w:rPr>
              <w:t xml:space="preserve">, during the discussion of Agenda Item 3 Project Update - 3.1 - Approval of FY2019 PNGEITI Report for Publication. The IA urged DPE to continuously engage in report preparation process so updated information and data on the production values will be provided to be disclosed in the report. Disclosure of oil and gas production values still, remains a challenge and information should be made available for public and government agencies to access and use the information. </w:t>
            </w:r>
          </w:p>
          <w:p w14:paraId="36943813" w14:textId="77777777" w:rsidR="00134395" w:rsidRDefault="00134395">
            <w:pPr>
              <w:spacing w:after="0" w:line="256" w:lineRule="auto"/>
              <w:rPr>
                <w:rFonts w:eastAsia="Times New Roman" w:cs="Calibri"/>
                <w:color w:val="000000"/>
                <w:lang w:val="en-AU" w:eastAsia="en-AU"/>
              </w:rPr>
            </w:pPr>
            <w:r>
              <w:rPr>
                <w:rFonts w:eastAsia="Times New Roman" w:cs="Calibri"/>
                <w:color w:val="000000" w:themeColor="text1"/>
                <w:lang w:val="en-AU" w:eastAsia="en-AU"/>
              </w:rPr>
              <w:t xml:space="preserve">DPE has publicly disclosed export volumes for LNG and Naphtha for 2019 on the website which can be accessed through this link: </w:t>
            </w:r>
            <w:hyperlink r:id="rId59" w:history="1">
              <w:r>
                <w:rPr>
                  <w:rStyle w:val="Hyperlink"/>
                  <w:rFonts w:eastAsia="Times New Roman" w:cs="Calibri"/>
                  <w:lang w:val="en-AU" w:eastAsia="en-AU"/>
                </w:rPr>
                <w:t>https://petroleum.gov.pg/wp-content/uploads/2022/03/2019-PNG-LNG-Exports.pdf</w:t>
              </w:r>
            </w:hyperlink>
          </w:p>
          <w:p w14:paraId="6F37F576" w14:textId="77777777" w:rsidR="00134395" w:rsidRDefault="00134395">
            <w:pPr>
              <w:spacing w:after="0" w:line="256" w:lineRule="auto"/>
              <w:rPr>
                <w:lang w:val="en-AU" w:eastAsia="en-AU"/>
              </w:rPr>
            </w:pPr>
            <w:r>
              <w:rPr>
                <w:lang w:val="en-AU" w:eastAsia="en-AU"/>
              </w:rPr>
              <w:lastRenderedPageBreak/>
              <w:t xml:space="preserve">According to 2019 report page 150, it was suggested that to address the gap in relation to inconsistencies in production data, as a regulator, DPE should enforce guidelines for reporting, including reviews to verify accuracy of the data. </w:t>
            </w:r>
          </w:p>
          <w:p w14:paraId="50D0916C" w14:textId="77777777" w:rsidR="00134395" w:rsidRDefault="00134395">
            <w:pPr>
              <w:spacing w:after="0" w:line="256" w:lineRule="auto"/>
              <w:contextualSpacing/>
              <w:rPr>
                <w:rFonts w:cs="Calibri"/>
                <w:lang w:val="en-AU"/>
              </w:rPr>
            </w:pPr>
          </w:p>
        </w:tc>
      </w:tr>
      <w:tr w:rsidR="00134395" w14:paraId="0889D1D0" w14:textId="77777777" w:rsidTr="00134395">
        <w:trPr>
          <w:trHeight w:val="318"/>
        </w:trPr>
        <w:tc>
          <w:tcPr>
            <w:tcW w:w="3214" w:type="dxa"/>
            <w:tcBorders>
              <w:top w:val="single" w:sz="4" w:space="0" w:color="auto"/>
              <w:left w:val="nil"/>
              <w:bottom w:val="single" w:sz="4" w:space="0" w:color="auto"/>
              <w:right w:val="single" w:sz="4" w:space="0" w:color="auto"/>
            </w:tcBorders>
          </w:tcPr>
          <w:p w14:paraId="64A0A777" w14:textId="77777777" w:rsidR="00134395" w:rsidRDefault="00134395" w:rsidP="00134395">
            <w:pPr>
              <w:pStyle w:val="ListParagraph"/>
              <w:numPr>
                <w:ilvl w:val="0"/>
                <w:numId w:val="33"/>
              </w:numPr>
              <w:spacing w:after="0" w:line="256" w:lineRule="auto"/>
              <w:contextualSpacing/>
              <w:rPr>
                <w:rFonts w:cs="Calibri"/>
                <w:lang w:val="en-AU"/>
              </w:rPr>
            </w:pPr>
            <w:r>
              <w:rPr>
                <w:rFonts w:cs="Calibri"/>
                <w:lang w:val="en-AU"/>
              </w:rPr>
              <w:lastRenderedPageBreak/>
              <w:t>Requirement 4.1 Comprehensiveness of data</w:t>
            </w:r>
          </w:p>
          <w:p w14:paraId="02456CF5" w14:textId="77777777" w:rsidR="00134395" w:rsidRDefault="00134395">
            <w:pPr>
              <w:pStyle w:val="ListParagraph"/>
              <w:spacing w:after="0" w:line="256" w:lineRule="auto"/>
              <w:ind w:left="360"/>
              <w:contextualSpacing/>
              <w:rPr>
                <w:rFonts w:cs="Calibri"/>
                <w:lang w:val="en-AU"/>
              </w:rPr>
            </w:pPr>
          </w:p>
          <w:p w14:paraId="3C71959F" w14:textId="77777777" w:rsidR="00134395" w:rsidRDefault="00134395" w:rsidP="00134395">
            <w:pPr>
              <w:numPr>
                <w:ilvl w:val="0"/>
                <w:numId w:val="34"/>
              </w:numPr>
              <w:spacing w:line="256" w:lineRule="auto"/>
              <w:rPr>
                <w:rFonts w:eastAsia="Franklin Gothic Book" w:cs="Franklin Gothic Book"/>
                <w:sz w:val="20"/>
                <w:szCs w:val="20"/>
                <w:lang w:val="en-GB"/>
              </w:rPr>
            </w:pPr>
            <w:r>
              <w:rPr>
                <w:rFonts w:eastAsia="Franklin Gothic Book" w:cs="Franklin Gothic Book"/>
                <w:sz w:val="20"/>
                <w:szCs w:val="20"/>
                <w:lang w:val="en-GB"/>
              </w:rPr>
              <w:t xml:space="preserve">PNG should ensure that the materiality threshold for selecting companies ensures that all payments that could affect the comprehensiveness of EITI reporting be included in the scope of reconciliation. </w:t>
            </w:r>
          </w:p>
          <w:p w14:paraId="6C85CB74" w14:textId="77777777" w:rsidR="00134395" w:rsidRDefault="00134395" w:rsidP="00134395">
            <w:pPr>
              <w:numPr>
                <w:ilvl w:val="0"/>
                <w:numId w:val="34"/>
              </w:numPr>
              <w:spacing w:line="256" w:lineRule="auto"/>
              <w:rPr>
                <w:rFonts w:eastAsia="Franklin Gothic Book" w:cs="Franklin Gothic Book"/>
                <w:sz w:val="20"/>
                <w:szCs w:val="20"/>
                <w:lang w:val="en-GB"/>
              </w:rPr>
            </w:pPr>
            <w:r>
              <w:rPr>
                <w:rFonts w:eastAsia="Franklin Gothic Book" w:cs="Franklin Gothic Book"/>
                <w:sz w:val="20"/>
                <w:szCs w:val="20"/>
                <w:lang w:val="en-GB"/>
              </w:rPr>
              <w:t xml:space="preserve">The MSG should ensure that PNG’s next EITI Report includes the IA’s assessment of the materiality of omissions from non-reporting entities, an assessment of the comprehensiveness of the EITI Report and that full unilateral government disclosure of total revenues are provided and including from non-material companies is provided for each of the material revenue streams. </w:t>
            </w:r>
          </w:p>
          <w:p w14:paraId="63DB180D" w14:textId="77777777" w:rsidR="00134395" w:rsidRDefault="00134395">
            <w:pPr>
              <w:spacing w:after="0" w:line="256" w:lineRule="auto"/>
              <w:contextualSpacing/>
              <w:rPr>
                <w:rFonts w:cs="Calibri"/>
                <w:lang w:val="en-AU"/>
              </w:rPr>
            </w:pPr>
            <w:r>
              <w:rPr>
                <w:rFonts w:eastAsia="Franklin Gothic Book" w:cs="Franklin Gothic Book"/>
                <w:sz w:val="20"/>
                <w:szCs w:val="20"/>
                <w:lang w:val="en-GB"/>
              </w:rPr>
              <w:t>In accordance with Requirement 8.3.c.i, the MSG should develop and disclose an action plan for addressing the deficiencies in comprehensiveness of reporting documented in the initial assessment.</w:t>
            </w:r>
          </w:p>
        </w:tc>
        <w:tc>
          <w:tcPr>
            <w:tcW w:w="6425" w:type="dxa"/>
            <w:tcBorders>
              <w:top w:val="single" w:sz="4" w:space="0" w:color="auto"/>
              <w:left w:val="single" w:sz="4" w:space="0" w:color="auto"/>
              <w:bottom w:val="single" w:sz="4" w:space="0" w:color="auto"/>
              <w:right w:val="nil"/>
            </w:tcBorders>
          </w:tcPr>
          <w:p w14:paraId="67368EC0" w14:textId="77777777" w:rsidR="00134395" w:rsidRDefault="00134395">
            <w:pPr>
              <w:spacing w:after="0" w:line="256" w:lineRule="auto"/>
              <w:contextualSpacing/>
              <w:rPr>
                <w:rFonts w:cs="Calibri"/>
                <w:lang w:val="en-AU"/>
              </w:rPr>
            </w:pPr>
            <w:r>
              <w:rPr>
                <w:rFonts w:cs="Calibri"/>
                <w:lang w:val="en-AU"/>
              </w:rPr>
              <w:t xml:space="preserve">Requirement 4.1 Comprehensiveness of data gradually being addressed and included in the 2017 to 2019 reports, however there is still a need to improve credibility and reliability of revenue data and hence testing of revenue receipts by government agencies and departments was recommended. </w:t>
            </w:r>
          </w:p>
          <w:p w14:paraId="330F4866" w14:textId="77777777" w:rsidR="00134395" w:rsidRDefault="00134395">
            <w:pPr>
              <w:spacing w:after="0" w:line="256" w:lineRule="auto"/>
              <w:contextualSpacing/>
              <w:rPr>
                <w:rFonts w:cs="Calibri"/>
                <w:lang w:val="en-AU"/>
              </w:rPr>
            </w:pPr>
          </w:p>
          <w:p w14:paraId="6C593310" w14:textId="77777777" w:rsidR="00134395" w:rsidRDefault="00134395">
            <w:pPr>
              <w:spacing w:after="0" w:line="256" w:lineRule="auto"/>
              <w:contextualSpacing/>
              <w:rPr>
                <w:rFonts w:cs="Calibri"/>
                <w:lang w:val="en-AU"/>
              </w:rPr>
            </w:pPr>
            <w:r>
              <w:rPr>
                <w:rFonts w:cs="Calibri"/>
                <w:lang w:val="en-AU"/>
              </w:rPr>
              <w:t>The testing of revenue numbers b</w:t>
            </w:r>
            <w:r>
              <w:rPr>
                <w:lang w:val="en-AU"/>
              </w:rPr>
              <w:t>y</w:t>
            </w:r>
            <w:r>
              <w:rPr>
                <w:rFonts w:cs="Calibri"/>
                <w:lang w:val="en-AU"/>
              </w:rPr>
              <w:t xml:space="preserve"> Auditor General’s office will be </w:t>
            </w:r>
            <w:r>
              <w:rPr>
                <w:lang w:val="en-AU"/>
              </w:rPr>
              <w:t xml:space="preserve">included in the PNGEITI 2020 report as indicated in the terms of reference. </w:t>
            </w:r>
            <w:hyperlink r:id="rId60" w:history="1">
              <w:r>
                <w:rPr>
                  <w:rStyle w:val="Hyperlink"/>
                  <w:rFonts w:cs="Calibri"/>
                  <w:lang w:val="en-AU"/>
                </w:rPr>
                <w:t>http://www.pngeiti.org.pg/wp-content/uploads/2021/09/TOR-for-FY2020-PNGEITI-Report.pdf</w:t>
              </w:r>
            </w:hyperlink>
          </w:p>
          <w:p w14:paraId="3508EDFD" w14:textId="77777777" w:rsidR="00134395" w:rsidRDefault="00134395">
            <w:pPr>
              <w:spacing w:after="0" w:line="256" w:lineRule="auto"/>
              <w:contextualSpacing/>
              <w:rPr>
                <w:rFonts w:cs="Calibri"/>
                <w:lang w:val="en-AU"/>
              </w:rPr>
            </w:pPr>
          </w:p>
          <w:p w14:paraId="329EE272" w14:textId="77777777" w:rsidR="00134395" w:rsidRDefault="00134395">
            <w:pPr>
              <w:spacing w:after="0" w:line="256" w:lineRule="auto"/>
              <w:contextualSpacing/>
              <w:rPr>
                <w:rFonts w:cs="Calibri"/>
                <w:lang w:val="en-AU"/>
              </w:rPr>
            </w:pPr>
          </w:p>
          <w:p w14:paraId="1461F999" w14:textId="77777777" w:rsidR="00134395" w:rsidRDefault="00134395">
            <w:pPr>
              <w:spacing w:after="100" w:afterAutospacing="1" w:line="256" w:lineRule="auto"/>
              <w:contextualSpacing/>
              <w:rPr>
                <w:rFonts w:cs="Calibri"/>
                <w:lang w:val="en-AU"/>
              </w:rPr>
            </w:pPr>
            <w:r>
              <w:rPr>
                <w:rFonts w:cs="Calibri"/>
                <w:lang w:val="en-AU"/>
              </w:rPr>
              <w:t xml:space="preserve">The JICA </w:t>
            </w:r>
            <w:hyperlink r:id="rId61" w:history="1">
              <w:r>
                <w:rPr>
                  <w:rStyle w:val="Hyperlink"/>
                  <w:rFonts w:cs="Calibri"/>
                  <w:lang w:val="en-AU"/>
                </w:rPr>
                <w:t>Project for Improving Resource Related Revenue Management in PNG</w:t>
              </w:r>
            </w:hyperlink>
            <w:r>
              <w:rPr>
                <w:rFonts w:cs="Calibri"/>
                <w:lang w:val="en-AU"/>
              </w:rPr>
              <w:t xml:space="preserve"> on page 38 -39 has also contributed to addressing requirement 4.1 comprehensiveness as the</w:t>
            </w:r>
            <w:r>
              <w:rPr>
                <w:lang w:val="en-AU"/>
              </w:rPr>
              <w:t xml:space="preserve"> submission status of templates from reporting entities was improved to ensure that coverage of the report including description and explanations improved comprehensiveness in 2019 reports. JICA project also enable DPE to automate its data management system and improved its reporting. </w:t>
            </w:r>
          </w:p>
          <w:p w14:paraId="0DB10F51" w14:textId="77777777" w:rsidR="00134395" w:rsidRDefault="00134395">
            <w:pPr>
              <w:spacing w:after="0" w:line="256" w:lineRule="auto"/>
              <w:contextualSpacing/>
              <w:rPr>
                <w:rFonts w:cs="Calibri"/>
                <w:lang w:val="en-AU"/>
              </w:rPr>
            </w:pPr>
          </w:p>
          <w:p w14:paraId="5CA55AC2" w14:textId="77777777" w:rsidR="00134395" w:rsidRDefault="00134395">
            <w:pPr>
              <w:spacing w:after="0" w:line="256" w:lineRule="auto"/>
              <w:contextualSpacing/>
              <w:rPr>
                <w:rFonts w:cs="Calibri"/>
                <w:lang w:val="en-AU"/>
              </w:rPr>
            </w:pPr>
            <w:r>
              <w:rPr>
                <w:rFonts w:cs="Calibri"/>
                <w:lang w:val="en-AU"/>
              </w:rPr>
              <w:t xml:space="preserve">Recommendation from 2019 report also include improving comprehensiveness of data for reconciliation. It was noted that several SOEs were yet to be audited for year ending 31 December 2019. </w:t>
            </w:r>
          </w:p>
          <w:p w14:paraId="4E97B77E" w14:textId="77777777" w:rsidR="00134395" w:rsidRDefault="00134395">
            <w:pPr>
              <w:spacing w:after="0" w:line="256" w:lineRule="auto"/>
              <w:contextualSpacing/>
              <w:rPr>
                <w:rFonts w:cs="Calibri"/>
                <w:lang w:val="en-AU"/>
              </w:rPr>
            </w:pPr>
          </w:p>
          <w:p w14:paraId="2D672FA5" w14:textId="77777777" w:rsidR="00134395" w:rsidRDefault="00134395">
            <w:pPr>
              <w:spacing w:before="0" w:after="160" w:line="256" w:lineRule="auto"/>
              <w:rPr>
                <w:rFonts w:eastAsiaTheme="minorHAnsi" w:cs="Calibri"/>
                <w:color w:val="000000"/>
                <w:szCs w:val="22"/>
                <w:lang w:val="en-AU"/>
              </w:rPr>
            </w:pPr>
            <w:r>
              <w:rPr>
                <w:rFonts w:eastAsiaTheme="minorHAnsi" w:cs="Calibri"/>
                <w:color w:val="000000"/>
                <w:szCs w:val="22"/>
                <w:lang w:val="en-AU"/>
              </w:rPr>
              <w:t xml:space="preserve">OK Tedi has audited financial statements uploaded on their website and accessed via this link: </w:t>
            </w:r>
            <w:hyperlink r:id="rId62" w:history="1">
              <w:r>
                <w:rPr>
                  <w:rStyle w:val="Hyperlink"/>
                  <w:rFonts w:eastAsiaTheme="minorHAnsi" w:cs="Calibri"/>
                  <w:szCs w:val="22"/>
                  <w:lang w:val="en-AU"/>
                </w:rPr>
                <w:t>https://oktedi.com/who-we-are/annual-performance/</w:t>
              </w:r>
            </w:hyperlink>
            <w:r>
              <w:rPr>
                <w:rFonts w:eastAsiaTheme="minorHAnsi" w:cs="Calibri"/>
                <w:color w:val="000000"/>
                <w:szCs w:val="22"/>
                <w:lang w:val="en-AU"/>
              </w:rPr>
              <w:br/>
            </w:r>
            <w:r>
              <w:rPr>
                <w:rFonts w:eastAsiaTheme="minorHAnsi" w:cs="Calibri"/>
                <w:color w:val="000000"/>
                <w:szCs w:val="22"/>
                <w:lang w:val="en-AU"/>
              </w:rPr>
              <w:br/>
              <w:t>KPHL and MRDC do not have current audited data and constitute 19.08% of total revenue.</w:t>
            </w:r>
          </w:p>
          <w:p w14:paraId="6A9BA2BB" w14:textId="77777777" w:rsidR="00134395" w:rsidRDefault="00134395">
            <w:pPr>
              <w:spacing w:before="0" w:after="0" w:line="256" w:lineRule="auto"/>
              <w:rPr>
                <w:rFonts w:eastAsia="Times New Roman" w:cs="Calibri"/>
                <w:color w:val="000000"/>
                <w:szCs w:val="22"/>
                <w:lang w:val="en-AU" w:eastAsia="en-AU"/>
              </w:rPr>
            </w:pPr>
            <w:r>
              <w:rPr>
                <w:rFonts w:eastAsia="Times New Roman" w:cs="Calibri"/>
                <w:color w:val="000000"/>
                <w:szCs w:val="22"/>
                <w:lang w:val="en-AU" w:eastAsia="en-AU"/>
              </w:rPr>
              <w:t>IA reconciled 99.42% of the extractive industries revenue streams reported in the 2019 Report with the application of the classification of the revenue streams under quantitative and qualitative definition of materiality covered in the report. Whereas the portion of 97.84% reconciled revenue is the coverage based on government receipts validated by the quantitative definition of materiality only. Hence, some revenue stream not covered do not affect the comprehensive of the report.</w:t>
            </w:r>
          </w:p>
          <w:p w14:paraId="6FBEDF4F" w14:textId="77777777" w:rsidR="00134395" w:rsidRDefault="00134395">
            <w:pPr>
              <w:spacing w:before="0" w:after="0" w:line="256" w:lineRule="auto"/>
              <w:rPr>
                <w:rFonts w:eastAsia="Times New Roman" w:cs="Calibri"/>
                <w:color w:val="000000"/>
                <w:szCs w:val="22"/>
                <w:lang w:val="en-AU" w:eastAsia="en-AU"/>
              </w:rPr>
            </w:pPr>
          </w:p>
        </w:tc>
      </w:tr>
      <w:tr w:rsidR="00134395" w14:paraId="5F4D117A" w14:textId="77777777" w:rsidTr="00134395">
        <w:trPr>
          <w:trHeight w:val="318"/>
        </w:trPr>
        <w:tc>
          <w:tcPr>
            <w:tcW w:w="3214" w:type="dxa"/>
            <w:tcBorders>
              <w:top w:val="single" w:sz="4" w:space="0" w:color="auto"/>
              <w:left w:val="nil"/>
              <w:bottom w:val="single" w:sz="4" w:space="0" w:color="auto"/>
              <w:right w:val="single" w:sz="4" w:space="0" w:color="auto"/>
            </w:tcBorders>
            <w:hideMark/>
          </w:tcPr>
          <w:p w14:paraId="2A42D2A2" w14:textId="77777777" w:rsidR="00134395" w:rsidRDefault="00134395" w:rsidP="00134395">
            <w:pPr>
              <w:pStyle w:val="ListParagraph"/>
              <w:numPr>
                <w:ilvl w:val="0"/>
                <w:numId w:val="33"/>
              </w:numPr>
              <w:spacing w:after="0" w:line="256" w:lineRule="auto"/>
              <w:contextualSpacing/>
              <w:rPr>
                <w:rFonts w:cs="Calibri"/>
                <w:lang w:val="en-AU"/>
              </w:rPr>
            </w:pPr>
            <w:r>
              <w:rPr>
                <w:rFonts w:cs="Calibri"/>
                <w:lang w:val="en-AU"/>
              </w:rPr>
              <w:lastRenderedPageBreak/>
              <w:t>Requirement 4.5 SOE Transactions</w:t>
            </w:r>
          </w:p>
          <w:p w14:paraId="609761EC" w14:textId="77777777" w:rsidR="00134395" w:rsidRDefault="00134395">
            <w:pPr>
              <w:tabs>
                <w:tab w:val="left" w:pos="2143"/>
              </w:tabs>
              <w:spacing w:after="120" w:line="264" w:lineRule="auto"/>
              <w:rPr>
                <w:rFonts w:eastAsia="Franklin Gothic Book" w:cs="Franklin Gothic Book"/>
                <w:sz w:val="20"/>
                <w:szCs w:val="20"/>
                <w:lang w:val="en-AU"/>
              </w:rPr>
            </w:pPr>
            <w:r>
              <w:rPr>
                <w:rFonts w:eastAsia="Franklin Gothic Book" w:cs="Franklin Gothic Book"/>
                <w:sz w:val="20"/>
                <w:szCs w:val="20"/>
                <w:lang w:val="en-AU"/>
              </w:rPr>
              <w:t xml:space="preserve">PNG should undertake a comprehensive assessment of transactions between extractives SOEs (and their subsidiaries) and mining, oil and gas companies, as well as between the extractives SOEs (including their subsidiaries) and government in its scoping for future EITI Reports. </w:t>
            </w:r>
          </w:p>
          <w:p w14:paraId="2A94891B" w14:textId="77777777" w:rsidR="00134395" w:rsidRDefault="00134395">
            <w:pPr>
              <w:spacing w:after="0" w:line="256" w:lineRule="auto"/>
              <w:contextualSpacing/>
              <w:rPr>
                <w:rFonts w:cs="Calibri"/>
                <w:lang w:val="en-AU"/>
              </w:rPr>
            </w:pPr>
            <w:r>
              <w:rPr>
                <w:rFonts w:eastAsia="Franklin Gothic Book" w:cs="Franklin Gothic Book"/>
                <w:sz w:val="20"/>
                <w:szCs w:val="20"/>
                <w:lang w:val="en-AU"/>
              </w:rPr>
              <w:t>All SOEs collecting material revenues or making material payments to the government should be included in future EITI reporting.</w:t>
            </w:r>
          </w:p>
        </w:tc>
        <w:tc>
          <w:tcPr>
            <w:tcW w:w="6425" w:type="dxa"/>
            <w:tcBorders>
              <w:top w:val="single" w:sz="4" w:space="0" w:color="auto"/>
              <w:left w:val="single" w:sz="4" w:space="0" w:color="auto"/>
              <w:bottom w:val="single" w:sz="4" w:space="0" w:color="auto"/>
              <w:right w:val="nil"/>
            </w:tcBorders>
          </w:tcPr>
          <w:p w14:paraId="1F5C99A4" w14:textId="77777777" w:rsidR="00134395" w:rsidRDefault="00134395">
            <w:pPr>
              <w:spacing w:after="0" w:line="256" w:lineRule="auto"/>
              <w:contextualSpacing/>
              <w:rPr>
                <w:szCs w:val="22"/>
                <w:lang w:val="en-AU"/>
              </w:rPr>
            </w:pPr>
          </w:p>
          <w:p w14:paraId="3E7EF155" w14:textId="77777777" w:rsidR="00134395" w:rsidRDefault="00134395">
            <w:pPr>
              <w:spacing w:after="0" w:line="256" w:lineRule="auto"/>
              <w:contextualSpacing/>
              <w:rPr>
                <w:rFonts w:cs="Calibri"/>
                <w:lang w:val="en-AU"/>
              </w:rPr>
            </w:pPr>
            <w:r>
              <w:rPr>
                <w:rFonts w:cs="Calibri"/>
                <w:lang w:val="en-AU"/>
              </w:rPr>
              <w:t xml:space="preserve">State transactions have been included in PNGEITI 2019 report, the comprehensiveness of the transactions main a challenge and hence MSG commissioned the SOE scoping study to provide an understanding around these transactions. </w:t>
            </w:r>
          </w:p>
          <w:p w14:paraId="26FD3208" w14:textId="77777777" w:rsidR="00134395" w:rsidRDefault="00134395">
            <w:pPr>
              <w:spacing w:after="0" w:line="256" w:lineRule="auto"/>
              <w:contextualSpacing/>
              <w:rPr>
                <w:rStyle w:val="Hyperlink"/>
              </w:rPr>
            </w:pPr>
          </w:p>
          <w:p w14:paraId="5A7522D0" w14:textId="77777777" w:rsidR="00134395" w:rsidRDefault="00134395">
            <w:pPr>
              <w:spacing w:after="0" w:line="256" w:lineRule="auto"/>
              <w:contextualSpacing/>
            </w:pPr>
            <w:r>
              <w:rPr>
                <w:rStyle w:val="Hyperlink"/>
                <w:lang w:val="en-AU"/>
              </w:rPr>
              <w:t xml:space="preserve">The recommendations of the scoping study </w:t>
            </w:r>
            <w:proofErr w:type="gramStart"/>
            <w:r>
              <w:rPr>
                <w:rStyle w:val="Hyperlink"/>
                <w:lang w:val="en-AU"/>
              </w:rPr>
              <w:t>is</w:t>
            </w:r>
            <w:proofErr w:type="gramEnd"/>
            <w:r>
              <w:rPr>
                <w:rStyle w:val="Hyperlink"/>
                <w:lang w:val="en-AU"/>
              </w:rPr>
              <w:t xml:space="preserve"> expected to be implemented in the PNGEITI 2020 report and some of the recommendations include </w:t>
            </w:r>
            <w:r>
              <w:rPr>
                <w:lang w:val="en-AU"/>
              </w:rPr>
              <w:t xml:space="preserve">adoption of a definition for SOE and QFEs and a new SOE reporting template (pages 12 -14). </w:t>
            </w:r>
          </w:p>
          <w:p w14:paraId="639E84EC" w14:textId="77777777" w:rsidR="00134395" w:rsidRDefault="00134395">
            <w:pPr>
              <w:pStyle w:val="CommentText"/>
              <w:spacing w:line="256" w:lineRule="auto"/>
              <w:rPr>
                <w:sz w:val="22"/>
                <w:szCs w:val="22"/>
                <w:lang w:val="en-AU"/>
              </w:rPr>
            </w:pPr>
            <w:r>
              <w:rPr>
                <w:sz w:val="22"/>
                <w:szCs w:val="22"/>
                <w:lang w:val="en-AU"/>
              </w:rPr>
              <w:t>The SOEs making material payments as identified in the report include KPHL, KMHL, OK Tedi Mining Ltd (OK Tedi) and its subsidiaries, Mineral Resources Development Cooperation Ltd (MRDC) and Enga Orion Children Fund (page 26).</w:t>
            </w:r>
            <w:r>
              <w:rPr>
                <w:sz w:val="22"/>
                <w:szCs w:val="22"/>
                <w:u w:val="single"/>
                <w:lang w:val="en-AU"/>
              </w:rPr>
              <w:t xml:space="preserve">  </w:t>
            </w:r>
            <w:r>
              <w:rPr>
                <w:sz w:val="22"/>
                <w:szCs w:val="22"/>
                <w:lang w:val="en-AU"/>
              </w:rPr>
              <w:t xml:space="preserve">The revenues of each SOE is details from pages 26 to 45 including how the raise equity to pay for interests in JVs or subsidiaries. However, due to the lack of participation from MRDC in the scoping study a recommendation for MSG to commission a specific study on MRDC financial flows was made by the consultants (page 52). </w:t>
            </w:r>
          </w:p>
          <w:p w14:paraId="535E2F65" w14:textId="77777777" w:rsidR="00134395" w:rsidRDefault="00134395">
            <w:pPr>
              <w:spacing w:after="0" w:line="256" w:lineRule="auto"/>
              <w:contextualSpacing/>
              <w:rPr>
                <w:color w:val="0000FF"/>
                <w:u w:val="single"/>
                <w:lang w:val="en-AU"/>
              </w:rPr>
            </w:pPr>
            <w:r>
              <w:rPr>
                <w:color w:val="0000FF"/>
                <w:u w:val="single"/>
                <w:lang w:val="en-AU"/>
              </w:rPr>
              <w:t xml:space="preserve"> </w:t>
            </w:r>
          </w:p>
        </w:tc>
      </w:tr>
      <w:tr w:rsidR="00134395" w14:paraId="749B349F" w14:textId="77777777" w:rsidTr="00134395">
        <w:trPr>
          <w:trHeight w:val="318"/>
        </w:trPr>
        <w:tc>
          <w:tcPr>
            <w:tcW w:w="3214" w:type="dxa"/>
            <w:tcBorders>
              <w:top w:val="single" w:sz="4" w:space="0" w:color="auto"/>
              <w:left w:val="nil"/>
              <w:bottom w:val="single" w:sz="4" w:space="0" w:color="auto"/>
              <w:right w:val="single" w:sz="4" w:space="0" w:color="auto"/>
            </w:tcBorders>
          </w:tcPr>
          <w:p w14:paraId="2AA462B8" w14:textId="77777777" w:rsidR="00134395" w:rsidRDefault="00134395" w:rsidP="00134395">
            <w:pPr>
              <w:pStyle w:val="ListParagraph"/>
              <w:numPr>
                <w:ilvl w:val="0"/>
                <w:numId w:val="33"/>
              </w:numPr>
              <w:spacing w:after="0" w:line="256" w:lineRule="auto"/>
              <w:contextualSpacing/>
              <w:rPr>
                <w:rFonts w:cs="Calibri"/>
                <w:lang w:val="en-AU"/>
              </w:rPr>
            </w:pPr>
            <w:r>
              <w:rPr>
                <w:rFonts w:cs="Calibri"/>
                <w:lang w:val="en-AU"/>
              </w:rPr>
              <w:t xml:space="preserve">Requirement 4.6 Direct Sub-national Payments </w:t>
            </w:r>
          </w:p>
          <w:p w14:paraId="7F6BE7CF" w14:textId="77777777" w:rsidR="00134395" w:rsidRDefault="00134395">
            <w:pPr>
              <w:pStyle w:val="ListParagraph"/>
              <w:spacing w:after="0" w:line="256" w:lineRule="auto"/>
              <w:ind w:left="360"/>
              <w:contextualSpacing/>
              <w:rPr>
                <w:rFonts w:cs="Calibri"/>
                <w:lang w:val="en-AU"/>
              </w:rPr>
            </w:pPr>
          </w:p>
          <w:p w14:paraId="69A8EE87" w14:textId="77777777" w:rsidR="00134395" w:rsidRDefault="00134395">
            <w:pPr>
              <w:spacing w:before="0" w:after="160" w:line="256" w:lineRule="auto"/>
              <w:rPr>
                <w:rFonts w:asciiTheme="minorHAnsi" w:eastAsia="Franklin Gothic Book" w:hAnsiTheme="minorHAnsi" w:cs="Franklin Gothic Book"/>
                <w:sz w:val="20"/>
                <w:szCs w:val="20"/>
                <w:lang w:val="en-AU"/>
              </w:rPr>
            </w:pPr>
            <w:r>
              <w:rPr>
                <w:rFonts w:asciiTheme="minorHAnsi" w:eastAsia="Franklin Gothic Book" w:hAnsiTheme="minorHAnsi" w:cs="Franklin Gothic Book"/>
                <w:sz w:val="20"/>
                <w:szCs w:val="20"/>
                <w:lang w:val="en-AU"/>
              </w:rPr>
              <w:t xml:space="preserve">PNG should establish whether direct subnational payments (to government entities) by extractives companies are material. </w:t>
            </w:r>
          </w:p>
          <w:p w14:paraId="10D3947A" w14:textId="77777777" w:rsidR="00134395" w:rsidRDefault="00134395">
            <w:pPr>
              <w:spacing w:before="0" w:after="160" w:line="256" w:lineRule="auto"/>
              <w:rPr>
                <w:rFonts w:eastAsia="Franklin Gothic Book" w:cs="Franklin Gothic Book"/>
                <w:sz w:val="20"/>
                <w:szCs w:val="20"/>
                <w:lang w:val="en-AU"/>
              </w:rPr>
            </w:pPr>
            <w:r>
              <w:rPr>
                <w:rFonts w:asciiTheme="minorHAnsi" w:eastAsia="Franklin Gothic Book" w:hAnsiTheme="minorHAnsi" w:cs="Franklin Gothic Book"/>
                <w:sz w:val="20"/>
                <w:szCs w:val="20"/>
                <w:lang w:val="en-AU"/>
              </w:rPr>
              <w:t xml:space="preserve">Where material, PNG is required to ensure that direct subnational payments are reconciled between company payments and subnational </w:t>
            </w:r>
            <w:r>
              <w:rPr>
                <w:rFonts w:eastAsia="Franklin Gothic Book" w:cs="Franklin Gothic Book"/>
                <w:sz w:val="20"/>
                <w:szCs w:val="20"/>
                <w:lang w:val="en-AU"/>
              </w:rPr>
              <w:t>government entities’ receipts.</w:t>
            </w:r>
          </w:p>
          <w:p w14:paraId="1FF3C139" w14:textId="77777777" w:rsidR="00134395" w:rsidRDefault="00134395">
            <w:pPr>
              <w:spacing w:after="0" w:line="256" w:lineRule="auto"/>
              <w:contextualSpacing/>
              <w:rPr>
                <w:rFonts w:asciiTheme="minorHAnsi" w:eastAsia="Franklin Gothic Book" w:hAnsiTheme="minorHAnsi" w:cs="Franklin Gothic Book"/>
                <w:sz w:val="20"/>
                <w:szCs w:val="20"/>
                <w:lang w:val="en-AU"/>
              </w:rPr>
            </w:pPr>
            <w:r>
              <w:rPr>
                <w:rFonts w:eastAsia="Franklin Gothic Book" w:cs="Franklin Gothic Book"/>
                <w:sz w:val="20"/>
                <w:szCs w:val="20"/>
                <w:lang w:val="en-AU"/>
              </w:rPr>
              <w:t>Given widespread confusion, yet vivid interest among stakeholders from all constituencies over extractives revenue flows accruing to subnational governments, PNG should consider mapping out subnational revenue flows associated with each individual extractive project, drawing on results from the scoping study on subnational revenue flows being prepared in 2018.</w:t>
            </w:r>
          </w:p>
          <w:p w14:paraId="65486452" w14:textId="77777777" w:rsidR="00134395" w:rsidRDefault="00134395">
            <w:pPr>
              <w:spacing w:after="0" w:line="256" w:lineRule="auto"/>
              <w:contextualSpacing/>
              <w:rPr>
                <w:rFonts w:cs="Calibri"/>
                <w:lang w:val="en-AU"/>
              </w:rPr>
            </w:pPr>
          </w:p>
        </w:tc>
        <w:tc>
          <w:tcPr>
            <w:tcW w:w="6425" w:type="dxa"/>
            <w:tcBorders>
              <w:top w:val="single" w:sz="4" w:space="0" w:color="auto"/>
              <w:left w:val="single" w:sz="4" w:space="0" w:color="auto"/>
              <w:bottom w:val="single" w:sz="4" w:space="0" w:color="auto"/>
              <w:right w:val="nil"/>
            </w:tcBorders>
          </w:tcPr>
          <w:p w14:paraId="253D9BF8" w14:textId="77777777" w:rsidR="00134395" w:rsidRDefault="00134395">
            <w:pPr>
              <w:spacing w:after="0" w:line="256" w:lineRule="auto"/>
              <w:contextualSpacing/>
              <w:rPr>
                <w:rFonts w:cs="Calibri"/>
                <w:lang w:val="en-AU"/>
              </w:rPr>
            </w:pPr>
          </w:p>
          <w:p w14:paraId="47954E70" w14:textId="77777777" w:rsidR="00134395" w:rsidRDefault="00134395">
            <w:pPr>
              <w:spacing w:after="0" w:line="256" w:lineRule="auto"/>
              <w:contextualSpacing/>
              <w:rPr>
                <w:lang w:val="en-AU"/>
              </w:rPr>
            </w:pPr>
            <w:r>
              <w:rPr>
                <w:rFonts w:cs="Calibri"/>
                <w:lang w:val="en-AU"/>
              </w:rPr>
              <w:t xml:space="preserve">PNGEITI 2019 Report has recorded subnational transfer information on distribution of revenues and of the funds managed by MRDC. This information was disclosed on pages 79 – 96 of the PNGEITI 2019 Report.  </w:t>
            </w:r>
            <w:r>
              <w:rPr>
                <w:rFonts w:eastAsia="Times New Roman" w:cs="Calibri"/>
                <w:color w:val="000000"/>
                <w:szCs w:val="22"/>
                <w:lang w:val="en-AU" w:eastAsia="en-AU"/>
              </w:rPr>
              <w:t xml:space="preserve">However, the comprehensiveness of sub-national payments remains a challenge in relation to reconciliation of sub-national payments. </w:t>
            </w:r>
          </w:p>
          <w:p w14:paraId="45EEF441" w14:textId="77777777" w:rsidR="00134395" w:rsidRDefault="00134395">
            <w:pPr>
              <w:spacing w:after="0" w:line="256" w:lineRule="auto"/>
              <w:contextualSpacing/>
              <w:rPr>
                <w:lang w:val="en-AU"/>
              </w:rPr>
            </w:pPr>
          </w:p>
          <w:p w14:paraId="7B1D4C15" w14:textId="77777777" w:rsidR="00134395" w:rsidRDefault="00134395">
            <w:pPr>
              <w:spacing w:after="0" w:line="256" w:lineRule="auto"/>
              <w:contextualSpacing/>
              <w:rPr>
                <w:lang w:val="en-AU"/>
              </w:rPr>
            </w:pPr>
            <w:r>
              <w:rPr>
                <w:lang w:val="en-AU"/>
              </w:rPr>
              <w:t>Over the past 2 years, the country has been hit by Covid–19 pandemic hence, execution and implementation has been affected.</w:t>
            </w:r>
          </w:p>
          <w:p w14:paraId="2DFCC61B" w14:textId="77777777" w:rsidR="00134395" w:rsidRDefault="00134395">
            <w:pPr>
              <w:spacing w:after="0" w:line="256" w:lineRule="auto"/>
              <w:contextualSpacing/>
              <w:rPr>
                <w:lang w:val="en-AU"/>
              </w:rPr>
            </w:pPr>
          </w:p>
          <w:p w14:paraId="5548B2AE" w14:textId="77777777" w:rsidR="00134395" w:rsidRDefault="00134395">
            <w:pPr>
              <w:spacing w:after="0" w:line="256" w:lineRule="auto"/>
              <w:contextualSpacing/>
              <w:rPr>
                <w:lang w:val="en-AU"/>
              </w:rPr>
            </w:pPr>
            <w:r>
              <w:rPr>
                <w:lang w:val="en-AU"/>
              </w:rPr>
              <w:t xml:space="preserve">MSG has disclosed sub-national payments in the PNGEITI 2019 report which are reconciled with MRA and DPE. However, the reconciliations with local level governments have not being implemented and is expected to be implemented in the current year. </w:t>
            </w:r>
          </w:p>
          <w:p w14:paraId="60FB91E1" w14:textId="77777777" w:rsidR="00134395" w:rsidRDefault="00134395">
            <w:pPr>
              <w:spacing w:after="0" w:line="256" w:lineRule="auto"/>
              <w:contextualSpacing/>
              <w:rPr>
                <w:lang w:val="en-AU"/>
              </w:rPr>
            </w:pPr>
          </w:p>
          <w:p w14:paraId="2E184852" w14:textId="77777777" w:rsidR="00134395" w:rsidRDefault="00134395">
            <w:pPr>
              <w:spacing w:after="0" w:line="256" w:lineRule="auto"/>
              <w:contextualSpacing/>
              <w:rPr>
                <w:rFonts w:cs="Calibri"/>
                <w:szCs w:val="23"/>
                <w:lang w:val="en-AU"/>
              </w:rPr>
            </w:pPr>
          </w:p>
        </w:tc>
      </w:tr>
      <w:tr w:rsidR="00134395" w14:paraId="3FD8EB32" w14:textId="77777777" w:rsidTr="00134395">
        <w:trPr>
          <w:trHeight w:val="318"/>
        </w:trPr>
        <w:tc>
          <w:tcPr>
            <w:tcW w:w="3214" w:type="dxa"/>
            <w:tcBorders>
              <w:top w:val="single" w:sz="4" w:space="0" w:color="auto"/>
              <w:left w:val="nil"/>
              <w:bottom w:val="single" w:sz="4" w:space="0" w:color="auto"/>
              <w:right w:val="single" w:sz="4" w:space="0" w:color="auto"/>
            </w:tcBorders>
          </w:tcPr>
          <w:p w14:paraId="013EB8DE" w14:textId="77777777" w:rsidR="00134395" w:rsidRDefault="00134395" w:rsidP="00134395">
            <w:pPr>
              <w:pStyle w:val="ListParagraph"/>
              <w:numPr>
                <w:ilvl w:val="0"/>
                <w:numId w:val="33"/>
              </w:numPr>
              <w:spacing w:after="0" w:line="256" w:lineRule="auto"/>
              <w:contextualSpacing/>
              <w:rPr>
                <w:rFonts w:cs="Calibri"/>
                <w:lang w:val="en-AU"/>
              </w:rPr>
            </w:pPr>
            <w:r>
              <w:rPr>
                <w:rFonts w:cs="Calibri"/>
                <w:lang w:val="en-AU"/>
              </w:rPr>
              <w:lastRenderedPageBreak/>
              <w:t>Requirement 4.9 Data Quality</w:t>
            </w:r>
          </w:p>
          <w:p w14:paraId="5E46CEEC" w14:textId="77777777" w:rsidR="00134395" w:rsidRDefault="00134395">
            <w:pPr>
              <w:spacing w:after="0" w:line="256" w:lineRule="auto"/>
              <w:contextualSpacing/>
              <w:rPr>
                <w:rFonts w:eastAsia="Franklin Gothic Book" w:cs="Franklin Gothic Book"/>
                <w:sz w:val="20"/>
                <w:szCs w:val="20"/>
                <w:lang w:val="en-AU"/>
              </w:rPr>
            </w:pPr>
            <w:r>
              <w:rPr>
                <w:rFonts w:eastAsia="Franklin Gothic Book" w:cs="Franklin Gothic Book"/>
                <w:sz w:val="20"/>
                <w:szCs w:val="20"/>
                <w:lang w:val="en-AU"/>
              </w:rPr>
              <w:t>The EITI requires an assessment of whether the payments and revenues are subject to credible, independent audit, applying international auditing standards. In accordance with Requirement 4.9.b.iii and the standard Terms of Reference for the Independent Administrator agreed by the EITI Board, the MSG and Independent Administrator should</w:t>
            </w:r>
          </w:p>
          <w:p w14:paraId="5D7D2F5E" w14:textId="77777777" w:rsidR="00134395" w:rsidRDefault="00134395">
            <w:pPr>
              <w:spacing w:after="0" w:line="256" w:lineRule="auto"/>
              <w:contextualSpacing/>
              <w:rPr>
                <w:rFonts w:eastAsia="Franklin Gothic Book" w:cs="Franklin Gothic Book"/>
                <w:sz w:val="20"/>
                <w:szCs w:val="20"/>
                <w:lang w:val="en-AU"/>
              </w:rPr>
            </w:pPr>
          </w:p>
          <w:p w14:paraId="268F0337" w14:textId="77777777" w:rsidR="00134395" w:rsidRDefault="00134395" w:rsidP="00134395">
            <w:pPr>
              <w:pStyle w:val="ListParagraph"/>
              <w:numPr>
                <w:ilvl w:val="0"/>
                <w:numId w:val="40"/>
              </w:numPr>
              <w:spacing w:after="0" w:line="256" w:lineRule="auto"/>
              <w:contextualSpacing/>
              <w:rPr>
                <w:rFonts w:eastAsia="Franklin Gothic Book" w:cs="Franklin Gothic Book"/>
                <w:sz w:val="20"/>
                <w:szCs w:val="20"/>
                <w:lang w:val="en-AU"/>
              </w:rPr>
            </w:pPr>
            <w:r>
              <w:rPr>
                <w:rFonts w:eastAsia="Franklin Gothic Book" w:cs="Franklin Gothic Book"/>
                <w:sz w:val="20"/>
                <w:szCs w:val="20"/>
                <w:lang w:val="en-AU"/>
              </w:rPr>
              <w:t>Ensure that the Independent Administrator (IA) provides a clear and categorical assessment of comprehensiveness and reliability of the (financial) data presented, including an informative summary of the work performed by the Independent Administrator and the limitations of the assessment provided.</w:t>
            </w:r>
          </w:p>
          <w:p w14:paraId="577B1531" w14:textId="77777777" w:rsidR="00134395" w:rsidRDefault="00134395" w:rsidP="00134395">
            <w:pPr>
              <w:pStyle w:val="ListParagraph"/>
              <w:numPr>
                <w:ilvl w:val="0"/>
                <w:numId w:val="40"/>
              </w:numPr>
              <w:tabs>
                <w:tab w:val="left" w:pos="2143"/>
              </w:tabs>
              <w:spacing w:after="120" w:line="264" w:lineRule="auto"/>
              <w:rPr>
                <w:rFonts w:eastAsia="Franklin Gothic Book" w:cs="Franklin Gothic Book"/>
                <w:sz w:val="20"/>
                <w:szCs w:val="20"/>
                <w:lang w:val="en-AU"/>
              </w:rPr>
            </w:pPr>
            <w:r>
              <w:rPr>
                <w:rFonts w:eastAsia="Franklin Gothic Book" w:cs="Franklin Gothic Book"/>
                <w:sz w:val="20"/>
                <w:szCs w:val="20"/>
                <w:lang w:val="en-AU"/>
              </w:rPr>
              <w:t>Ensure that the Independent Administrator provides an assessment of whether all companies and government entities within the agreed scope of the EITI reporting process provided the requested information. Any gaps or weaknesses in reporting to the Independent Administrator must be disclosed in the EITI Report, including naming any entities that failed to comply with the agreed procedures, and an assessment of whether this is likely to have had material impact on the comprehensiveness and reliability of the report.</w:t>
            </w:r>
          </w:p>
          <w:p w14:paraId="27E8EC31" w14:textId="77777777" w:rsidR="00134395" w:rsidRDefault="00134395" w:rsidP="00134395">
            <w:pPr>
              <w:pStyle w:val="ListParagraph"/>
              <w:numPr>
                <w:ilvl w:val="0"/>
                <w:numId w:val="40"/>
              </w:numPr>
              <w:spacing w:after="0" w:line="256" w:lineRule="auto"/>
              <w:contextualSpacing/>
              <w:rPr>
                <w:rFonts w:eastAsia="Franklin Gothic Book" w:cs="Franklin Gothic Book"/>
                <w:sz w:val="20"/>
                <w:szCs w:val="20"/>
                <w:lang w:val="en-AU"/>
              </w:rPr>
            </w:pPr>
            <w:r>
              <w:rPr>
                <w:rFonts w:eastAsia="Franklin Gothic Book" w:cs="Franklin Gothic Book"/>
                <w:sz w:val="20"/>
                <w:szCs w:val="20"/>
                <w:lang w:val="en-AU"/>
              </w:rPr>
              <w:t xml:space="preserve">In accordance with Requirement 8.3.c.i, the MSG </w:t>
            </w:r>
            <w:r>
              <w:rPr>
                <w:rFonts w:eastAsia="Franklin Gothic Book" w:cs="Franklin Gothic Book"/>
                <w:sz w:val="20"/>
                <w:szCs w:val="20"/>
                <w:lang w:val="en-AU"/>
              </w:rPr>
              <w:lastRenderedPageBreak/>
              <w:t>should develop and disclose an action plan for addressing the deficiencies in the reliability of reporting documented in the initial assessment.</w:t>
            </w:r>
          </w:p>
          <w:p w14:paraId="2DB9E327" w14:textId="77777777" w:rsidR="00134395" w:rsidRDefault="00134395">
            <w:pPr>
              <w:spacing w:after="0" w:line="256" w:lineRule="auto"/>
              <w:contextualSpacing/>
              <w:rPr>
                <w:rFonts w:cs="Calibri"/>
                <w:lang w:val="en-AU"/>
              </w:rPr>
            </w:pPr>
          </w:p>
        </w:tc>
        <w:tc>
          <w:tcPr>
            <w:tcW w:w="6425" w:type="dxa"/>
            <w:tcBorders>
              <w:top w:val="single" w:sz="4" w:space="0" w:color="auto"/>
              <w:left w:val="single" w:sz="4" w:space="0" w:color="auto"/>
              <w:bottom w:val="single" w:sz="4" w:space="0" w:color="auto"/>
              <w:right w:val="nil"/>
            </w:tcBorders>
          </w:tcPr>
          <w:p w14:paraId="4F4C105B" w14:textId="77777777" w:rsidR="00134395" w:rsidRDefault="00134395">
            <w:pPr>
              <w:spacing w:after="0" w:line="256" w:lineRule="auto"/>
              <w:contextualSpacing/>
              <w:rPr>
                <w:rFonts w:eastAsia="Calibri" w:cs="Calibri"/>
                <w:szCs w:val="22"/>
                <w:lang w:val="en-AU"/>
              </w:rPr>
            </w:pPr>
            <w:r>
              <w:rPr>
                <w:rFonts w:eastAsiaTheme="minorHAnsi" w:cs="Calibri"/>
                <w:color w:val="000000"/>
                <w:szCs w:val="22"/>
                <w:lang w:val="en-AU"/>
              </w:rPr>
              <w:lastRenderedPageBreak/>
              <w:t>The accuracy of the data remains a challenge despite improvements as highlighted by the JICA project. Apart from the reconciliations, there was no quality assurance, audit, verification and/or review undertaken to test or confirm the accuracy during reconciliations.</w:t>
            </w:r>
          </w:p>
          <w:p w14:paraId="341C4DF3" w14:textId="77777777" w:rsidR="00134395" w:rsidRDefault="00134395">
            <w:pPr>
              <w:spacing w:before="0" w:after="160" w:line="256" w:lineRule="auto"/>
              <w:rPr>
                <w:rFonts w:cs="Calibri"/>
                <w:lang w:val="en-AU"/>
              </w:rPr>
            </w:pPr>
          </w:p>
          <w:p w14:paraId="3CE7236B" w14:textId="77777777" w:rsidR="00134395" w:rsidRDefault="00134395">
            <w:pPr>
              <w:spacing w:before="0" w:after="160" w:line="256" w:lineRule="auto"/>
              <w:rPr>
                <w:rFonts w:cs="Calibri"/>
                <w:lang w:val="en-AU"/>
              </w:rPr>
            </w:pPr>
            <w:r>
              <w:rPr>
                <w:rFonts w:cs="Calibri"/>
                <w:lang w:val="en-AU"/>
              </w:rPr>
              <w:t xml:space="preserve">The JICA </w:t>
            </w:r>
            <w:hyperlink r:id="rId63" w:history="1">
              <w:r>
                <w:rPr>
                  <w:rStyle w:val="Hyperlink"/>
                  <w:rFonts w:cs="Calibri"/>
                  <w:lang w:val="en-AU"/>
                </w:rPr>
                <w:t>Project for Improving Resource Related Revenue Management in PNG</w:t>
              </w:r>
            </w:hyperlink>
            <w:r>
              <w:rPr>
                <w:rFonts w:cs="Calibri"/>
                <w:lang w:val="en-AU"/>
              </w:rPr>
              <w:t xml:space="preserve"> on page 38 -39 highlight that descriptions of reconciliations and coverage was improved in 2019 and variances in reported figures deceased in the PNGEITI 2019 report from previous reports to the reconciliations. </w:t>
            </w:r>
          </w:p>
          <w:p w14:paraId="0A4685EF" w14:textId="77777777" w:rsidR="00134395" w:rsidRDefault="00134395">
            <w:pPr>
              <w:spacing w:before="0" w:after="160" w:line="256" w:lineRule="auto"/>
              <w:rPr>
                <w:rFonts w:eastAsia="Calibri" w:cs="Calibri"/>
                <w:szCs w:val="22"/>
                <w:lang w:val="en-AU"/>
              </w:rPr>
            </w:pPr>
            <w:r>
              <w:rPr>
                <w:rFonts w:cs="Calibri"/>
                <w:lang w:val="en-AU"/>
              </w:rPr>
              <w:t xml:space="preserve">However, the data quality still, remains a challenge in relation to audited </w:t>
            </w:r>
            <w:r>
              <w:rPr>
                <w:rFonts w:eastAsia="Calibri" w:cs="Calibri"/>
                <w:szCs w:val="22"/>
                <w:lang w:val="en-AU"/>
              </w:rPr>
              <w:t xml:space="preserve">financial statements for government departments, agencies and SOEs whose audits are not completed up to 2019 except OK Tedi. </w:t>
            </w:r>
          </w:p>
          <w:p w14:paraId="4E8CCEEE" w14:textId="77777777" w:rsidR="00134395" w:rsidRDefault="00134395" w:rsidP="00134395">
            <w:pPr>
              <w:pStyle w:val="ListParagraph"/>
              <w:numPr>
                <w:ilvl w:val="0"/>
                <w:numId w:val="38"/>
              </w:numPr>
              <w:spacing w:before="0" w:after="160" w:line="256" w:lineRule="auto"/>
              <w:rPr>
                <w:rFonts w:eastAsiaTheme="minorHAnsi" w:cs="Calibri"/>
                <w:color w:val="000000"/>
                <w:szCs w:val="22"/>
                <w:lang w:val="en-AU"/>
              </w:rPr>
            </w:pPr>
            <w:r>
              <w:rPr>
                <w:rFonts w:eastAsiaTheme="minorHAnsi" w:cs="Calibri"/>
                <w:color w:val="000000"/>
                <w:szCs w:val="22"/>
                <w:lang w:val="en-AU"/>
              </w:rPr>
              <w:t xml:space="preserve">OK Tedi has audited financial statements uploaded on their website - </w:t>
            </w:r>
            <w:hyperlink r:id="rId64" w:history="1">
              <w:r>
                <w:rPr>
                  <w:rStyle w:val="Hyperlink"/>
                  <w:rFonts w:eastAsiaTheme="minorHAnsi" w:cs="Calibri"/>
                  <w:szCs w:val="22"/>
                  <w:lang w:val="en-AU"/>
                </w:rPr>
                <w:t>https://oktedi.com/who-we-are/annual-performance/</w:t>
              </w:r>
            </w:hyperlink>
          </w:p>
          <w:p w14:paraId="0AEB67A4" w14:textId="77777777" w:rsidR="00134395" w:rsidRDefault="00134395" w:rsidP="00134395">
            <w:pPr>
              <w:pStyle w:val="ListParagraph"/>
              <w:numPr>
                <w:ilvl w:val="0"/>
                <w:numId w:val="38"/>
              </w:numPr>
              <w:spacing w:before="0" w:after="160" w:line="256" w:lineRule="auto"/>
              <w:rPr>
                <w:rFonts w:eastAsiaTheme="minorHAnsi" w:cs="Calibri"/>
                <w:color w:val="000000"/>
                <w:szCs w:val="22"/>
                <w:lang w:val="en-AU"/>
              </w:rPr>
            </w:pPr>
            <w:r>
              <w:rPr>
                <w:rFonts w:eastAsiaTheme="minorHAnsi" w:cs="Calibri"/>
                <w:color w:val="000000"/>
                <w:szCs w:val="22"/>
                <w:lang w:val="en-AU"/>
              </w:rPr>
              <w:t xml:space="preserve">KPHL and MRDC who do not have current audited data constitute 19.08% of total revenue. </w:t>
            </w:r>
            <w:r>
              <w:rPr>
                <w:rFonts w:eastAsiaTheme="minorHAnsi" w:cs="Calibri"/>
                <w:color w:val="000000"/>
                <w:szCs w:val="22"/>
                <w:lang w:val="en-AU"/>
              </w:rPr>
              <w:br/>
            </w:r>
          </w:p>
          <w:p w14:paraId="03F3B6A1" w14:textId="77777777" w:rsidR="00134395" w:rsidRDefault="00134395">
            <w:pPr>
              <w:spacing w:before="0" w:after="160" w:line="256" w:lineRule="auto"/>
              <w:rPr>
                <w:rFonts w:eastAsiaTheme="minorHAnsi" w:cs="Calibri"/>
                <w:color w:val="000000"/>
                <w:szCs w:val="22"/>
                <w:lang w:val="en-AU"/>
              </w:rPr>
            </w:pPr>
            <w:r>
              <w:rPr>
                <w:rFonts w:eastAsiaTheme="minorHAnsi" w:cs="Calibri"/>
                <w:color w:val="000000"/>
                <w:szCs w:val="22"/>
                <w:lang w:val="en-AU"/>
              </w:rPr>
              <w:t xml:space="preserve">Since the submission is through portal where all authorised representative has access, there is risk that one user can update or edit the file/submission of the other template. Hence, reporting templates had been included with a password to safeguard the information within the document. Authorised representative of each reporting entity is given their own unique password to be used. </w:t>
            </w:r>
          </w:p>
          <w:p w14:paraId="37B1ECDF" w14:textId="74DD92C7" w:rsidR="00134395" w:rsidRDefault="00134395">
            <w:pPr>
              <w:spacing w:before="0" w:after="160" w:line="256" w:lineRule="auto"/>
              <w:rPr>
                <w:rFonts w:eastAsiaTheme="minorHAnsi" w:cs="Calibri"/>
                <w:color w:val="000000"/>
                <w:szCs w:val="22"/>
                <w:lang w:val="en-AU"/>
              </w:rPr>
            </w:pPr>
            <w:r>
              <w:rPr>
                <w:rFonts w:eastAsiaTheme="minorHAnsi" w:cs="Calibri"/>
                <w:color w:val="000000"/>
                <w:szCs w:val="22"/>
                <w:lang w:val="en-AU"/>
              </w:rPr>
              <w:t>The auditor general’s office (AGO) has undertaken to establish status of audits of government departments, agencies and SOEs and will do revenue testing on the reporting entities to confirm figures for reports as agreed in the TWG meeting with AGO. The minutes of m</w:t>
            </w:r>
            <w:r w:rsidR="001F55EE">
              <w:rPr>
                <w:rFonts w:eastAsiaTheme="minorHAnsi" w:cs="Calibri"/>
                <w:color w:val="000000"/>
                <w:szCs w:val="22"/>
                <w:lang w:val="en-AU"/>
              </w:rPr>
              <w:t>eeting</w:t>
            </w:r>
            <w:r>
              <w:rPr>
                <w:rFonts w:eastAsiaTheme="minorHAnsi" w:cs="Calibri"/>
                <w:color w:val="000000"/>
                <w:szCs w:val="22"/>
                <w:lang w:val="en-AU"/>
              </w:rPr>
              <w:t xml:space="preserve">: </w:t>
            </w:r>
            <w:hyperlink r:id="rId65" w:history="1">
              <w:r>
                <w:rPr>
                  <w:rStyle w:val="Hyperlink"/>
                  <w:rFonts w:eastAsiaTheme="minorHAnsi" w:cs="Calibri"/>
                  <w:szCs w:val="22"/>
                  <w:lang w:val="en-AU"/>
                </w:rPr>
                <w:t>http://www.pngeiti.org.pg/wp-content/uploads/2018/04/2020-Validation-Meeting-with-AGO_TWG.pdf</w:t>
              </w:r>
            </w:hyperlink>
          </w:p>
        </w:tc>
      </w:tr>
      <w:tr w:rsidR="00134395" w14:paraId="5F26D207" w14:textId="77777777" w:rsidTr="00134395">
        <w:trPr>
          <w:trHeight w:val="318"/>
        </w:trPr>
        <w:tc>
          <w:tcPr>
            <w:tcW w:w="3214" w:type="dxa"/>
            <w:tcBorders>
              <w:top w:val="single" w:sz="4" w:space="0" w:color="auto"/>
              <w:left w:val="nil"/>
              <w:bottom w:val="single" w:sz="4" w:space="0" w:color="auto"/>
              <w:right w:val="single" w:sz="4" w:space="0" w:color="auto"/>
            </w:tcBorders>
            <w:hideMark/>
          </w:tcPr>
          <w:p w14:paraId="7FC3C23D" w14:textId="77777777" w:rsidR="00134395" w:rsidRDefault="00134395" w:rsidP="00134395">
            <w:pPr>
              <w:pStyle w:val="ListParagraph"/>
              <w:numPr>
                <w:ilvl w:val="0"/>
                <w:numId w:val="33"/>
              </w:numPr>
              <w:spacing w:after="0" w:line="256" w:lineRule="auto"/>
              <w:contextualSpacing/>
              <w:rPr>
                <w:rFonts w:cs="Calibri"/>
                <w:lang w:val="en-AU"/>
              </w:rPr>
            </w:pPr>
            <w:r>
              <w:rPr>
                <w:rFonts w:cs="Calibri"/>
                <w:lang w:val="en-AU"/>
              </w:rPr>
              <w:lastRenderedPageBreak/>
              <w:t>Requirement 5.1 Distribution of Extractive Revenues</w:t>
            </w:r>
          </w:p>
          <w:p w14:paraId="13FF9FA4" w14:textId="77777777" w:rsidR="00134395" w:rsidRDefault="00134395">
            <w:pPr>
              <w:spacing w:line="264" w:lineRule="auto"/>
              <w:rPr>
                <w:sz w:val="20"/>
                <w:szCs w:val="20"/>
                <w:lang w:val="en-AU"/>
              </w:rPr>
            </w:pPr>
            <w:r>
              <w:rPr>
                <w:sz w:val="20"/>
                <w:szCs w:val="20"/>
                <w:lang w:val="en-AU"/>
              </w:rPr>
              <w:t xml:space="preserve">PNG should clarify which extractive revenues are recorded in the national budget. </w:t>
            </w:r>
          </w:p>
          <w:p w14:paraId="509C0542" w14:textId="77777777" w:rsidR="00134395" w:rsidRDefault="00134395">
            <w:pPr>
              <w:spacing w:after="0" w:line="256" w:lineRule="auto"/>
              <w:contextualSpacing/>
              <w:rPr>
                <w:rFonts w:cs="Calibri"/>
                <w:lang w:val="en-AU"/>
              </w:rPr>
            </w:pPr>
            <w:r>
              <w:rPr>
                <w:sz w:val="20"/>
                <w:szCs w:val="20"/>
                <w:lang w:val="en-AU"/>
              </w:rPr>
              <w:t>Where revenues are not recorded in the national budget, the allocation of revenues should be explained, with links provided to relevant financial reports</w:t>
            </w:r>
            <w:r>
              <w:rPr>
                <w:rFonts w:cs="Calibri"/>
                <w:szCs w:val="23"/>
                <w:lang w:val="en-AU"/>
              </w:rPr>
              <w:t>.</w:t>
            </w:r>
          </w:p>
        </w:tc>
        <w:tc>
          <w:tcPr>
            <w:tcW w:w="6425" w:type="dxa"/>
            <w:tcBorders>
              <w:top w:val="single" w:sz="4" w:space="0" w:color="auto"/>
              <w:left w:val="single" w:sz="4" w:space="0" w:color="auto"/>
              <w:bottom w:val="single" w:sz="4" w:space="0" w:color="auto"/>
              <w:right w:val="nil"/>
            </w:tcBorders>
          </w:tcPr>
          <w:p w14:paraId="0C82950A" w14:textId="77777777" w:rsidR="00134395" w:rsidRDefault="00134395">
            <w:pPr>
              <w:spacing w:after="0" w:line="256" w:lineRule="auto"/>
              <w:contextualSpacing/>
              <w:rPr>
                <w:szCs w:val="22"/>
                <w:lang w:val="en-AU"/>
              </w:rPr>
            </w:pPr>
          </w:p>
          <w:p w14:paraId="089C4EDE" w14:textId="77777777" w:rsidR="00134395" w:rsidRDefault="00134395">
            <w:pPr>
              <w:spacing w:after="0" w:line="256" w:lineRule="auto"/>
              <w:contextualSpacing/>
              <w:rPr>
                <w:rFonts w:cs="Segoe UI"/>
                <w:szCs w:val="22"/>
                <w:lang w:val="en-AU"/>
              </w:rPr>
            </w:pPr>
            <w:r>
              <w:rPr>
                <w:rFonts w:cs="Segoe UI"/>
                <w:szCs w:val="22"/>
                <w:lang w:val="en-AU"/>
              </w:rPr>
              <w:t xml:space="preserve">Information relating the distribution of revenues has been updated and included in PNGEITI 2019 Report and additional information is provided relating to the distribution of funds managed by MRDC. </w:t>
            </w:r>
          </w:p>
          <w:p w14:paraId="6F8A50E5" w14:textId="77777777" w:rsidR="00134395" w:rsidRDefault="00134395">
            <w:pPr>
              <w:spacing w:after="0" w:line="256" w:lineRule="auto"/>
              <w:contextualSpacing/>
              <w:rPr>
                <w:rFonts w:cs="Segoe UI"/>
                <w:szCs w:val="22"/>
                <w:lang w:val="en-AU"/>
              </w:rPr>
            </w:pPr>
          </w:p>
          <w:p w14:paraId="284E4E83" w14:textId="5CF8391D" w:rsidR="00134395" w:rsidRDefault="00134395">
            <w:pPr>
              <w:spacing w:after="0" w:line="256" w:lineRule="auto"/>
              <w:contextualSpacing/>
              <w:rPr>
                <w:rFonts w:cs="Segoe UI"/>
                <w:szCs w:val="22"/>
                <w:lang w:val="en-AU"/>
              </w:rPr>
            </w:pPr>
            <w:r>
              <w:rPr>
                <w:rFonts w:cs="Segoe UI"/>
                <w:szCs w:val="22"/>
                <w:lang w:val="en-AU"/>
              </w:rPr>
              <w:t xml:space="preserve">The recommendation by IRC to amend the reporting template to include requirement for reporting entities to include their Tax Identification Number (TIN) enabled IRC to retrieve correct company information from IRC’s system ensured accurate reporting by IRC in the PNGEITI 2019 report. Refer to TWG </w:t>
            </w:r>
            <w:proofErr w:type="gramStart"/>
            <w:r>
              <w:rPr>
                <w:rFonts w:cs="Segoe UI"/>
                <w:szCs w:val="22"/>
                <w:lang w:val="en-AU"/>
              </w:rPr>
              <w:t>minutes :</w:t>
            </w:r>
            <w:proofErr w:type="gramEnd"/>
            <w:r>
              <w:rPr>
                <w:rFonts w:cs="Segoe UI"/>
                <w:szCs w:val="22"/>
                <w:lang w:val="en-AU"/>
              </w:rPr>
              <w:t xml:space="preserve"> </w:t>
            </w:r>
            <w:hyperlink r:id="rId66" w:history="1">
              <w:r>
                <w:rPr>
                  <w:rStyle w:val="Hyperlink"/>
                  <w:rFonts w:cs="Segoe UI"/>
                  <w:szCs w:val="22"/>
                  <w:lang w:val="en-AU"/>
                </w:rPr>
                <w:t>http://www.pngeiti.org.pg/wp-content/uploads/2018/04/2020-IRC-TWG-Validation-Minutes.pdf</w:t>
              </w:r>
            </w:hyperlink>
          </w:p>
        </w:tc>
      </w:tr>
      <w:tr w:rsidR="00134395" w14:paraId="33928153" w14:textId="77777777" w:rsidTr="00134395">
        <w:trPr>
          <w:trHeight w:val="318"/>
        </w:trPr>
        <w:tc>
          <w:tcPr>
            <w:tcW w:w="3214" w:type="dxa"/>
            <w:tcBorders>
              <w:top w:val="single" w:sz="4" w:space="0" w:color="auto"/>
              <w:left w:val="nil"/>
              <w:bottom w:val="single" w:sz="4" w:space="0" w:color="auto"/>
              <w:right w:val="single" w:sz="4" w:space="0" w:color="auto"/>
            </w:tcBorders>
          </w:tcPr>
          <w:p w14:paraId="6F543998" w14:textId="77777777" w:rsidR="00134395" w:rsidRDefault="00134395" w:rsidP="00134395">
            <w:pPr>
              <w:pStyle w:val="ListParagraph"/>
              <w:numPr>
                <w:ilvl w:val="0"/>
                <w:numId w:val="33"/>
              </w:numPr>
              <w:spacing w:after="0" w:line="256" w:lineRule="auto"/>
              <w:contextualSpacing/>
              <w:rPr>
                <w:rFonts w:cs="Calibri"/>
                <w:lang w:val="en-AU"/>
              </w:rPr>
            </w:pPr>
            <w:r>
              <w:rPr>
                <w:rFonts w:cs="Calibri"/>
                <w:lang w:val="en-AU"/>
              </w:rPr>
              <w:t>Requirement 5.2 Sub-national Transfers</w:t>
            </w:r>
          </w:p>
          <w:p w14:paraId="0D32815F" w14:textId="77777777" w:rsidR="00134395" w:rsidRDefault="00134395">
            <w:pPr>
              <w:tabs>
                <w:tab w:val="left" w:pos="2143"/>
              </w:tabs>
              <w:spacing w:after="120" w:line="264" w:lineRule="auto"/>
              <w:rPr>
                <w:rFonts w:eastAsia="Franklin Gothic Book" w:cs="Franklin Gothic Book"/>
                <w:sz w:val="20"/>
                <w:szCs w:val="20"/>
                <w:lang w:val="en-AU"/>
              </w:rPr>
            </w:pPr>
            <w:r>
              <w:rPr>
                <w:rFonts w:eastAsia="Franklin Gothic Book" w:cs="Franklin Gothic Book"/>
                <w:sz w:val="20"/>
                <w:szCs w:val="20"/>
                <w:lang w:val="en-AU"/>
              </w:rPr>
              <w:t xml:space="preserve">PNG is required to ensure that material subnational transfers of extractives revenues are publicly disclosed, when such transfers are mandated by a national constitution, statute or other revenue sharing mechanism such as benefit-sharing agreements. </w:t>
            </w:r>
          </w:p>
          <w:p w14:paraId="6599C472" w14:textId="77777777" w:rsidR="00134395" w:rsidRDefault="00134395">
            <w:pPr>
              <w:spacing w:after="0" w:line="256" w:lineRule="auto"/>
              <w:contextualSpacing/>
              <w:rPr>
                <w:rFonts w:cs="Franklin Gothic Book"/>
                <w:sz w:val="20"/>
                <w:lang w:val="en-AU"/>
              </w:rPr>
            </w:pPr>
            <w:r>
              <w:rPr>
                <w:rFonts w:eastAsia="Franklin Gothic Book" w:cs="Franklin Gothic Book"/>
                <w:sz w:val="20"/>
                <w:szCs w:val="20"/>
                <w:lang w:val="en-AU"/>
              </w:rPr>
              <w:t>The MSG should also disclose any discrepancies between the transfer amount calculated in accordance with the relevant revenue sharing formula and the actual amount transferred between the central government and each relevant subnational entity on an annual basis.</w:t>
            </w:r>
          </w:p>
          <w:p w14:paraId="57122653" w14:textId="77777777" w:rsidR="00134395" w:rsidRDefault="00134395">
            <w:pPr>
              <w:spacing w:after="0" w:line="256" w:lineRule="auto"/>
              <w:contextualSpacing/>
              <w:rPr>
                <w:rFonts w:cs="Calibri"/>
                <w:lang w:val="en-AU"/>
              </w:rPr>
            </w:pPr>
          </w:p>
        </w:tc>
        <w:tc>
          <w:tcPr>
            <w:tcW w:w="6425" w:type="dxa"/>
            <w:tcBorders>
              <w:top w:val="single" w:sz="4" w:space="0" w:color="auto"/>
              <w:left w:val="single" w:sz="4" w:space="0" w:color="auto"/>
              <w:bottom w:val="single" w:sz="4" w:space="0" w:color="auto"/>
              <w:right w:val="nil"/>
            </w:tcBorders>
          </w:tcPr>
          <w:p w14:paraId="6E5520FB" w14:textId="77777777" w:rsidR="00134395" w:rsidRDefault="00134395">
            <w:pPr>
              <w:spacing w:after="0" w:line="256" w:lineRule="auto"/>
              <w:contextualSpacing/>
              <w:rPr>
                <w:szCs w:val="22"/>
                <w:lang w:val="en-AU"/>
              </w:rPr>
            </w:pPr>
          </w:p>
          <w:p w14:paraId="52DF2D6D" w14:textId="77777777" w:rsidR="00134395" w:rsidRDefault="00134395">
            <w:pPr>
              <w:spacing w:after="0" w:line="256" w:lineRule="auto"/>
              <w:contextualSpacing/>
              <w:rPr>
                <w:rFonts w:cs="Calibri"/>
                <w:lang w:val="en-AU"/>
              </w:rPr>
            </w:pPr>
            <w:r>
              <w:rPr>
                <w:rFonts w:cs="Calibri"/>
                <w:lang w:val="en-AU"/>
              </w:rPr>
              <w:t xml:space="preserve">There is a section for subnational payments and transfers in the 2019 PNGEITI Report. However, as discussed above, implementation of subnational transfers and payments are yet to be fully presented due to mobility limitation from the Covid-19 pandemic. </w:t>
            </w:r>
          </w:p>
          <w:p w14:paraId="56DE8C55" w14:textId="77777777" w:rsidR="00134395" w:rsidRDefault="00134395">
            <w:pPr>
              <w:spacing w:after="0" w:line="256" w:lineRule="auto"/>
              <w:contextualSpacing/>
              <w:rPr>
                <w:szCs w:val="22"/>
                <w:lang w:val="en-AU"/>
              </w:rPr>
            </w:pPr>
          </w:p>
          <w:p w14:paraId="32BA7BA3" w14:textId="77777777" w:rsidR="00134395" w:rsidRDefault="00134395">
            <w:pPr>
              <w:spacing w:after="0" w:line="256" w:lineRule="auto"/>
              <w:contextualSpacing/>
              <w:rPr>
                <w:rFonts w:eastAsiaTheme="minorHAnsi" w:cs="Calibri"/>
                <w:color w:val="000000"/>
                <w:szCs w:val="22"/>
                <w:lang w:val="en-AU"/>
              </w:rPr>
            </w:pPr>
            <w:r>
              <w:rPr>
                <w:rFonts w:eastAsiaTheme="minorHAnsi" w:cs="Calibri"/>
                <w:color w:val="000000"/>
                <w:szCs w:val="22"/>
                <w:lang w:val="en-AU"/>
              </w:rPr>
              <w:t xml:space="preserve">MRDC, DoT and IA were agencies responsible for addressing requirement 5.2. However, MRDC indicated that it was not directly involved in subnational transfers and was only responsible for royalty payments and hence suggested that DPE should be involved. </w:t>
            </w:r>
          </w:p>
          <w:p w14:paraId="3725DF20" w14:textId="77777777" w:rsidR="00134395" w:rsidRDefault="00134395">
            <w:pPr>
              <w:spacing w:after="0" w:line="256" w:lineRule="auto"/>
              <w:contextualSpacing/>
              <w:rPr>
                <w:rFonts w:cs="Calibri"/>
                <w:lang w:val="en-AU"/>
              </w:rPr>
            </w:pPr>
          </w:p>
          <w:p w14:paraId="42EDB055" w14:textId="77777777" w:rsidR="00134395" w:rsidRDefault="00134395">
            <w:pPr>
              <w:spacing w:after="0" w:line="256" w:lineRule="auto"/>
              <w:contextualSpacing/>
              <w:rPr>
                <w:rFonts w:cs="Calibri"/>
                <w:lang w:val="en-AU"/>
              </w:rPr>
            </w:pPr>
            <w:r>
              <w:rPr>
                <w:rFonts w:cs="Calibri"/>
                <w:lang w:val="en-AU"/>
              </w:rPr>
              <w:t xml:space="preserve">IA is to discuss MSG on what has been done as a follow up to Sub-national payments report. However, the </w:t>
            </w:r>
            <w:hyperlink r:id="rId67" w:history="1">
              <w:r>
                <w:rPr>
                  <w:rStyle w:val="Hyperlink"/>
                  <w:rFonts w:cs="Calibri"/>
                  <w:lang w:val="en-AU"/>
                </w:rPr>
                <w:t>SOE scoping study</w:t>
              </w:r>
            </w:hyperlink>
            <w:r>
              <w:rPr>
                <w:rFonts w:cs="Calibri"/>
                <w:lang w:val="en-AU"/>
              </w:rPr>
              <w:t xml:space="preserve"> also makes recommendation of commissioning a study on MRDC’s financial flows (page 52) as well as undertake a pilot study to collect, reconcile and disclose transactions on the sale of SOE’s share of oil, gas and minerals. </w:t>
            </w:r>
          </w:p>
        </w:tc>
      </w:tr>
      <w:tr w:rsidR="00134395" w14:paraId="6AF3DBC9" w14:textId="77777777" w:rsidTr="00134395">
        <w:trPr>
          <w:trHeight w:val="318"/>
        </w:trPr>
        <w:tc>
          <w:tcPr>
            <w:tcW w:w="3214" w:type="dxa"/>
            <w:tcBorders>
              <w:top w:val="single" w:sz="4" w:space="0" w:color="auto"/>
              <w:left w:val="nil"/>
              <w:bottom w:val="single" w:sz="4" w:space="0" w:color="auto"/>
              <w:right w:val="single" w:sz="4" w:space="0" w:color="auto"/>
            </w:tcBorders>
            <w:hideMark/>
          </w:tcPr>
          <w:p w14:paraId="16781BD4" w14:textId="77777777" w:rsidR="00134395" w:rsidRDefault="00134395" w:rsidP="00134395">
            <w:pPr>
              <w:pStyle w:val="ListParagraph"/>
              <w:numPr>
                <w:ilvl w:val="0"/>
                <w:numId w:val="33"/>
              </w:numPr>
              <w:spacing w:after="0" w:line="256" w:lineRule="auto"/>
              <w:contextualSpacing/>
              <w:rPr>
                <w:rFonts w:cs="Calibri"/>
                <w:lang w:val="en-AU"/>
              </w:rPr>
            </w:pPr>
            <w:r>
              <w:rPr>
                <w:rFonts w:cs="Calibri"/>
                <w:lang w:val="en-AU"/>
              </w:rPr>
              <w:t>Requirement 6.1 Mandatory Social Expenditure</w:t>
            </w:r>
          </w:p>
          <w:p w14:paraId="18D06338" w14:textId="77777777" w:rsidR="00134395" w:rsidRDefault="00134395">
            <w:pPr>
              <w:spacing w:after="0" w:line="256" w:lineRule="auto"/>
              <w:contextualSpacing/>
              <w:rPr>
                <w:rFonts w:eastAsia="Franklin Gothic Book" w:cs="Franklin Gothic Book"/>
                <w:szCs w:val="22"/>
                <w:lang w:val="en-AU"/>
              </w:rPr>
            </w:pPr>
            <w:r>
              <w:rPr>
                <w:rFonts w:eastAsia="Franklin Gothic Book" w:cs="Franklin Gothic Book"/>
                <w:szCs w:val="22"/>
                <w:lang w:val="en-AU"/>
              </w:rPr>
              <w:t xml:space="preserve">PNG should ensure that reporting of mandatory social expenditures be disaggregated </w:t>
            </w:r>
            <w:r>
              <w:rPr>
                <w:rFonts w:eastAsia="Franklin Gothic Book" w:cs="Franklin Gothic Book"/>
                <w:szCs w:val="22"/>
                <w:lang w:val="en-AU"/>
              </w:rPr>
              <w:lastRenderedPageBreak/>
              <w:t>by type of payment and beneficiary, clarifying the name and function of any non-government (third party) beneficiaries of mandatory social expenditures.</w:t>
            </w:r>
          </w:p>
          <w:p w14:paraId="0D7B0E99" w14:textId="77777777" w:rsidR="00134395" w:rsidRDefault="00134395">
            <w:pPr>
              <w:spacing w:after="0" w:line="256" w:lineRule="auto"/>
              <w:contextualSpacing/>
              <w:rPr>
                <w:rFonts w:cs="Calibri"/>
                <w:lang w:val="en-AU"/>
              </w:rPr>
            </w:pPr>
            <w:r>
              <w:rPr>
                <w:rFonts w:cs="Calibri"/>
                <w:lang w:val="en-AU"/>
              </w:rPr>
              <w:t>.</w:t>
            </w:r>
          </w:p>
        </w:tc>
        <w:tc>
          <w:tcPr>
            <w:tcW w:w="6425" w:type="dxa"/>
            <w:tcBorders>
              <w:top w:val="single" w:sz="4" w:space="0" w:color="auto"/>
              <w:left w:val="single" w:sz="4" w:space="0" w:color="auto"/>
              <w:bottom w:val="single" w:sz="4" w:space="0" w:color="auto"/>
              <w:right w:val="nil"/>
            </w:tcBorders>
          </w:tcPr>
          <w:p w14:paraId="44EBC059" w14:textId="77777777" w:rsidR="00134395" w:rsidRDefault="00134395">
            <w:pPr>
              <w:spacing w:after="0" w:line="256" w:lineRule="auto"/>
              <w:contextualSpacing/>
              <w:rPr>
                <w:szCs w:val="22"/>
                <w:lang w:val="en-AU"/>
              </w:rPr>
            </w:pPr>
          </w:p>
          <w:p w14:paraId="233EFC16" w14:textId="77777777" w:rsidR="00134395" w:rsidRDefault="00134395">
            <w:pPr>
              <w:spacing w:after="0" w:line="256" w:lineRule="auto"/>
              <w:contextualSpacing/>
              <w:rPr>
                <w:rFonts w:cs="Calibri"/>
                <w:lang w:val="en-AU"/>
              </w:rPr>
            </w:pPr>
            <w:r>
              <w:rPr>
                <w:rFonts w:cs="Calibri"/>
                <w:lang w:val="en-AU"/>
              </w:rPr>
              <w:t xml:space="preserve">Requirement 6.1 have been recorded in the 2019 PNGEITI Report. However, the challenge remains that the data provided for social mandatory expenditure is not comprehensive and not all organisations disclose mandatory social expenditures such as SOEs. </w:t>
            </w:r>
          </w:p>
          <w:p w14:paraId="4259A518" w14:textId="77777777" w:rsidR="00134395" w:rsidRDefault="00134395">
            <w:pPr>
              <w:spacing w:after="0" w:line="256" w:lineRule="auto"/>
              <w:contextualSpacing/>
              <w:rPr>
                <w:rFonts w:cs="Calibri"/>
                <w:lang w:val="en-AU"/>
              </w:rPr>
            </w:pPr>
          </w:p>
          <w:p w14:paraId="041F600A" w14:textId="77777777" w:rsidR="00134395" w:rsidRDefault="00134395">
            <w:pPr>
              <w:spacing w:after="0" w:line="256" w:lineRule="auto"/>
              <w:contextualSpacing/>
              <w:rPr>
                <w:rFonts w:cs="Calibri"/>
                <w:lang w:val="en-AU"/>
              </w:rPr>
            </w:pPr>
            <w:r>
              <w:rPr>
                <w:rFonts w:cs="Calibri"/>
                <w:lang w:val="en-AU"/>
              </w:rPr>
              <w:lastRenderedPageBreak/>
              <w:t xml:space="preserve">The MSG’s classification of what is mandatory social expenditure is in accordance with descriptions provided in </w:t>
            </w:r>
            <w:hyperlink r:id="rId68" w:history="1">
              <w:r>
                <w:rPr>
                  <w:rStyle w:val="Hyperlink"/>
                  <w:rFonts w:cs="Calibri"/>
                  <w:lang w:val="en-AU"/>
                </w:rPr>
                <w:t>the Sub-national Payments Report</w:t>
              </w:r>
            </w:hyperlink>
            <w:r>
              <w:rPr>
                <w:rFonts w:cs="Calibri"/>
                <w:lang w:val="en-AU"/>
              </w:rPr>
              <w:t xml:space="preserve"> page 82 to 83 and the list of expenditures that are considered mandatory on pages 65 to 66.    </w:t>
            </w:r>
          </w:p>
          <w:p w14:paraId="42B41CB3" w14:textId="77777777" w:rsidR="00134395" w:rsidRDefault="00134395">
            <w:pPr>
              <w:spacing w:after="0" w:line="256" w:lineRule="auto"/>
              <w:contextualSpacing/>
              <w:rPr>
                <w:rFonts w:cs="Calibri"/>
                <w:lang w:val="en-AU"/>
              </w:rPr>
            </w:pPr>
          </w:p>
          <w:p w14:paraId="12BDDA4B" w14:textId="77777777" w:rsidR="00134395" w:rsidRDefault="00134395">
            <w:pPr>
              <w:spacing w:after="0" w:line="256" w:lineRule="auto"/>
              <w:contextualSpacing/>
              <w:rPr>
                <w:rFonts w:cs="Calibri"/>
                <w:szCs w:val="22"/>
                <w:lang w:val="en-AU"/>
              </w:rPr>
            </w:pPr>
            <w:r>
              <w:rPr>
                <w:rFonts w:eastAsia="Times New Roman" w:cs="Calibri"/>
                <w:color w:val="0D0D0D"/>
                <w:szCs w:val="22"/>
                <w:lang w:val="en-AU" w:eastAsia="en-AU"/>
              </w:rPr>
              <w:t xml:space="preserve">MSG expects that implementation of recommendation from the SOE </w:t>
            </w:r>
            <w:hyperlink r:id="rId69" w:history="1">
              <w:r>
                <w:rPr>
                  <w:rStyle w:val="Hyperlink"/>
                  <w:rFonts w:eastAsia="Times New Roman" w:cs="Calibri"/>
                  <w:szCs w:val="22"/>
                  <w:lang w:val="en-AU" w:eastAsia="en-AU"/>
                </w:rPr>
                <w:t>scoping study</w:t>
              </w:r>
            </w:hyperlink>
            <w:r>
              <w:rPr>
                <w:rFonts w:eastAsia="Times New Roman" w:cs="Calibri"/>
                <w:color w:val="0D0D0D"/>
                <w:szCs w:val="22"/>
                <w:lang w:val="en-AU" w:eastAsia="en-AU"/>
              </w:rPr>
              <w:t xml:space="preserve"> especially adoption of definition of QFEs and new reporting template would provide some clarity in reporting social mandatory expenditure for SOEs as the findings indicated that “the low level of understanding around the concept of QFE in SOEs and types of payment it covers” (page 49) are barriers to disclosing information. </w:t>
            </w:r>
          </w:p>
          <w:p w14:paraId="186C2BDE" w14:textId="77777777" w:rsidR="00134395" w:rsidRDefault="00134395">
            <w:pPr>
              <w:spacing w:after="0" w:line="256" w:lineRule="auto"/>
              <w:contextualSpacing/>
              <w:rPr>
                <w:rFonts w:cs="Calibri"/>
                <w:lang w:val="en-AU"/>
              </w:rPr>
            </w:pPr>
          </w:p>
          <w:p w14:paraId="08DB951B" w14:textId="77777777" w:rsidR="00134395" w:rsidRDefault="00134395">
            <w:pPr>
              <w:spacing w:after="0" w:line="256" w:lineRule="auto"/>
              <w:contextualSpacing/>
              <w:rPr>
                <w:rFonts w:cs="Calibri"/>
                <w:lang w:val="en-AU"/>
              </w:rPr>
            </w:pPr>
          </w:p>
        </w:tc>
      </w:tr>
      <w:tr w:rsidR="00134395" w14:paraId="0359B397" w14:textId="77777777" w:rsidTr="00134395">
        <w:trPr>
          <w:trHeight w:val="318"/>
        </w:trPr>
        <w:tc>
          <w:tcPr>
            <w:tcW w:w="3214" w:type="dxa"/>
            <w:tcBorders>
              <w:top w:val="single" w:sz="4" w:space="0" w:color="auto"/>
              <w:left w:val="nil"/>
              <w:bottom w:val="single" w:sz="4" w:space="0" w:color="auto"/>
              <w:right w:val="single" w:sz="4" w:space="0" w:color="auto"/>
            </w:tcBorders>
          </w:tcPr>
          <w:p w14:paraId="2843A9F4" w14:textId="77777777" w:rsidR="00134395" w:rsidRDefault="00134395" w:rsidP="00134395">
            <w:pPr>
              <w:pStyle w:val="ListParagraph"/>
              <w:numPr>
                <w:ilvl w:val="0"/>
                <w:numId w:val="33"/>
              </w:numPr>
              <w:spacing w:after="0" w:line="256" w:lineRule="auto"/>
              <w:contextualSpacing/>
              <w:rPr>
                <w:rFonts w:cs="Calibri"/>
                <w:lang w:val="en-AU"/>
              </w:rPr>
            </w:pPr>
            <w:r>
              <w:rPr>
                <w:rFonts w:cs="Calibri"/>
                <w:lang w:val="en-AU"/>
              </w:rPr>
              <w:lastRenderedPageBreak/>
              <w:t>Requirement 6.2 Quasi-fiscal expenditures</w:t>
            </w:r>
          </w:p>
          <w:p w14:paraId="46DBB9E6" w14:textId="77777777" w:rsidR="00134395" w:rsidRDefault="00134395">
            <w:pPr>
              <w:spacing w:after="0" w:line="256" w:lineRule="auto"/>
              <w:contextualSpacing/>
              <w:rPr>
                <w:rFonts w:cs="Calibri"/>
                <w:lang w:val="en-AU"/>
              </w:rPr>
            </w:pPr>
            <w:r>
              <w:rPr>
                <w:rFonts w:cs="Calibri"/>
                <w:lang w:val="en-AU"/>
              </w:rPr>
              <w:t>PNG should undertake review of all expenditures undertaken by extractive SOEs (and their subsidiaries) that could be considered quasi-fiscal.</w:t>
            </w:r>
          </w:p>
          <w:p w14:paraId="76779899" w14:textId="77777777" w:rsidR="00134395" w:rsidRDefault="00134395">
            <w:pPr>
              <w:spacing w:after="0" w:line="256" w:lineRule="auto"/>
              <w:contextualSpacing/>
              <w:rPr>
                <w:szCs w:val="22"/>
                <w:lang w:val="en-AU"/>
              </w:rPr>
            </w:pPr>
          </w:p>
          <w:p w14:paraId="652622EF" w14:textId="77777777" w:rsidR="00134395" w:rsidRDefault="00134395">
            <w:pPr>
              <w:spacing w:after="0" w:line="256" w:lineRule="auto"/>
              <w:contextualSpacing/>
              <w:rPr>
                <w:szCs w:val="22"/>
                <w:lang w:val="en-AU"/>
              </w:rPr>
            </w:pPr>
            <w:r>
              <w:rPr>
                <w:rFonts w:eastAsia="Franklin Gothic Book" w:cs="Franklin Gothic Book"/>
                <w:sz w:val="20"/>
                <w:szCs w:val="20"/>
                <w:lang w:val="en-AU"/>
              </w:rPr>
              <w:t xml:space="preserve">PNG should develop a reporting process with a view to achieving a level of transparency commensurate with other payments and revenue streams and should include SOE subsidiaries and joint ventures. </w:t>
            </w:r>
          </w:p>
        </w:tc>
        <w:tc>
          <w:tcPr>
            <w:tcW w:w="6425" w:type="dxa"/>
            <w:tcBorders>
              <w:top w:val="single" w:sz="4" w:space="0" w:color="auto"/>
              <w:left w:val="single" w:sz="4" w:space="0" w:color="auto"/>
              <w:bottom w:val="single" w:sz="4" w:space="0" w:color="auto"/>
              <w:right w:val="nil"/>
            </w:tcBorders>
          </w:tcPr>
          <w:p w14:paraId="2A33C4B8" w14:textId="6548516C" w:rsidR="00134395" w:rsidRDefault="00134395">
            <w:pPr>
              <w:spacing w:line="256" w:lineRule="auto"/>
              <w:rPr>
                <w:rFonts w:cs="Calibri"/>
                <w:lang w:val="en-AU"/>
              </w:rPr>
            </w:pPr>
            <w:r>
              <w:rPr>
                <w:rFonts w:eastAsia="Franklin Gothic Book" w:cs="Franklin Gothic Book"/>
                <w:lang w:val="en-AU"/>
              </w:rPr>
              <w:t xml:space="preserve">Requirement 6.2 quasi-fiscal expenditure (QFE) still, remains a gap however, MSG is taking steps to address this. QFEs were not recorded in the PNGEITI 2019 Report due to the classification of QFEs not being straight forward as such MSG </w:t>
            </w:r>
            <w:r>
              <w:rPr>
                <w:rFonts w:cs="Calibri"/>
                <w:lang w:val="en-AU"/>
              </w:rPr>
              <w:t xml:space="preserve">commissioned an SOE Scoping Study to make recommendation to address this requirement and requirements 2.1, 2.6, 4.2 and 4.5. </w:t>
            </w:r>
          </w:p>
          <w:p w14:paraId="0AB975FC" w14:textId="1467983E" w:rsidR="00134395" w:rsidRDefault="00134395">
            <w:pPr>
              <w:spacing w:line="256" w:lineRule="auto"/>
              <w:rPr>
                <w:rFonts w:cs="Calibri"/>
                <w:lang w:val="en-AU"/>
              </w:rPr>
            </w:pPr>
            <w:r>
              <w:rPr>
                <w:rFonts w:cs="Calibri"/>
                <w:lang w:val="en-AU"/>
              </w:rPr>
              <w:t xml:space="preserve">Some of the recommendations in the  </w:t>
            </w:r>
            <w:hyperlink r:id="rId70" w:history="1">
              <w:r>
                <w:rPr>
                  <w:rStyle w:val="Hyperlink"/>
                  <w:rFonts w:cs="Calibri"/>
                  <w:lang w:val="en-AU"/>
                </w:rPr>
                <w:t>SOE Scoping Report published in May 2021</w:t>
              </w:r>
            </w:hyperlink>
            <w:r>
              <w:rPr>
                <w:rFonts w:cs="Calibri"/>
                <w:lang w:val="en-AU"/>
              </w:rPr>
              <w:t xml:space="preserve"> include;</w:t>
            </w:r>
          </w:p>
          <w:p w14:paraId="07EFED50" w14:textId="77777777" w:rsidR="00134395" w:rsidRDefault="00134395" w:rsidP="00134395">
            <w:pPr>
              <w:numPr>
                <w:ilvl w:val="0"/>
                <w:numId w:val="41"/>
              </w:numPr>
              <w:spacing w:before="0" w:after="0" w:line="256" w:lineRule="auto"/>
              <w:rPr>
                <w:rFonts w:eastAsia="Times New Roman" w:cs="Calibri"/>
                <w:lang w:val="en-AU" w:eastAsia="en-AU"/>
              </w:rPr>
            </w:pPr>
            <w:r>
              <w:rPr>
                <w:rFonts w:eastAsia="Times New Roman" w:cs="Calibri"/>
                <w:lang w:val="en-AU" w:eastAsia="en-AU"/>
              </w:rPr>
              <w:t>Adoption of a definition of SOE (pages 12 – 13)</w:t>
            </w:r>
          </w:p>
          <w:p w14:paraId="1A6FC259" w14:textId="77777777" w:rsidR="00134395" w:rsidRDefault="00134395">
            <w:pPr>
              <w:spacing w:before="0" w:after="0" w:line="256" w:lineRule="auto"/>
              <w:ind w:left="720"/>
              <w:rPr>
                <w:rFonts w:eastAsia="Times New Roman" w:cs="Calibri"/>
                <w:lang w:val="en-AU" w:eastAsia="en-AU"/>
              </w:rPr>
            </w:pPr>
          </w:p>
          <w:p w14:paraId="4C7F9138" w14:textId="77777777" w:rsidR="00134395" w:rsidRDefault="00134395" w:rsidP="00134395">
            <w:pPr>
              <w:numPr>
                <w:ilvl w:val="0"/>
                <w:numId w:val="41"/>
              </w:numPr>
              <w:spacing w:before="0" w:after="0" w:line="256" w:lineRule="auto"/>
              <w:rPr>
                <w:rFonts w:eastAsia="Times New Roman" w:cs="Calibri"/>
                <w:lang w:val="en-AU" w:eastAsia="en-AU"/>
              </w:rPr>
            </w:pPr>
            <w:r>
              <w:rPr>
                <w:rFonts w:eastAsia="Times New Roman" w:cs="Calibri"/>
                <w:lang w:val="en-AU" w:eastAsia="en-AU"/>
              </w:rPr>
              <w:t xml:space="preserve">Adoption of a definition of QFEs (pages 13 – 14) </w:t>
            </w:r>
          </w:p>
          <w:p w14:paraId="54F2F6B9" w14:textId="77777777" w:rsidR="00134395" w:rsidRDefault="00134395">
            <w:pPr>
              <w:spacing w:before="0" w:after="0" w:line="256" w:lineRule="auto"/>
              <w:ind w:left="720"/>
              <w:rPr>
                <w:rFonts w:eastAsia="Times New Roman" w:cs="Calibri"/>
                <w:szCs w:val="22"/>
                <w:lang w:val="en-AU" w:eastAsia="en-AU"/>
              </w:rPr>
            </w:pPr>
            <w:r>
              <w:rPr>
                <w:rFonts w:eastAsia="Times New Roman" w:cs="Calibri"/>
                <w:szCs w:val="22"/>
                <w:lang w:val="en-AU" w:eastAsia="en-AU"/>
              </w:rPr>
              <w:t xml:space="preserve">The definition of QFEs includes 3 options, a </w:t>
            </w:r>
            <w:proofErr w:type="gramStart"/>
            <w:r>
              <w:rPr>
                <w:rFonts w:eastAsia="Times New Roman" w:cs="Calibri"/>
                <w:szCs w:val="22"/>
                <w:lang w:val="en-AU" w:eastAsia="en-AU"/>
              </w:rPr>
              <w:t>set criteria</w:t>
            </w:r>
            <w:proofErr w:type="gramEnd"/>
            <w:r>
              <w:rPr>
                <w:rFonts w:eastAsia="Times New Roman" w:cs="Calibri"/>
                <w:szCs w:val="22"/>
                <w:lang w:val="en-AU" w:eastAsia="en-AU"/>
              </w:rPr>
              <w:t xml:space="preserve"> to judge if a payment can be considered QFE, a topology approach which is judged against a list of QFE payments and quantitative test to determine if it represents a transfer from SOE to the private sector or another government entity. </w:t>
            </w:r>
          </w:p>
          <w:p w14:paraId="07EFE7D5" w14:textId="77777777" w:rsidR="00134395" w:rsidRDefault="00134395">
            <w:pPr>
              <w:spacing w:before="0" w:after="0" w:line="256" w:lineRule="auto"/>
              <w:ind w:left="720"/>
              <w:rPr>
                <w:rFonts w:eastAsia="Times New Roman" w:cs="Calibri"/>
                <w:szCs w:val="22"/>
                <w:lang w:val="en-AU" w:eastAsia="en-AU"/>
              </w:rPr>
            </w:pPr>
          </w:p>
          <w:p w14:paraId="199D9AF1" w14:textId="77777777" w:rsidR="00134395" w:rsidRDefault="00134395" w:rsidP="00134395">
            <w:pPr>
              <w:numPr>
                <w:ilvl w:val="0"/>
                <w:numId w:val="41"/>
              </w:numPr>
              <w:spacing w:before="0" w:after="0" w:line="256" w:lineRule="auto"/>
              <w:rPr>
                <w:rFonts w:eastAsia="Times New Roman" w:cs="Calibri"/>
                <w:lang w:val="en-AU" w:eastAsia="en-AU"/>
              </w:rPr>
            </w:pPr>
            <w:r>
              <w:rPr>
                <w:rFonts w:eastAsia="Times New Roman" w:cs="Calibri"/>
                <w:lang w:val="en-AU" w:eastAsia="en-AU"/>
              </w:rPr>
              <w:t xml:space="preserve">Adoption of new reporting template for SOEs (Appendix 5 pages 117-123). </w:t>
            </w:r>
          </w:p>
          <w:p w14:paraId="4E4DCABE" w14:textId="77777777" w:rsidR="00134395" w:rsidRDefault="00134395">
            <w:pPr>
              <w:spacing w:before="0" w:after="0" w:line="256" w:lineRule="auto"/>
              <w:ind w:left="720"/>
              <w:rPr>
                <w:rFonts w:eastAsia="Times New Roman" w:cs="Calibri"/>
                <w:szCs w:val="22"/>
                <w:lang w:val="en-AU" w:eastAsia="en-AU"/>
              </w:rPr>
            </w:pPr>
            <w:r>
              <w:rPr>
                <w:rFonts w:eastAsia="Times New Roman" w:cs="Calibri"/>
                <w:szCs w:val="22"/>
                <w:lang w:val="en-AU" w:eastAsia="en-AU"/>
              </w:rPr>
              <w:t xml:space="preserve">The new reporting templates identifies 6 key areas of data to be collected which includer: (1) Company Data, (2) Financial Data, (3) Quasi-Fiscal Expenditure, (4) Subsidiaries &amp; Investments, (5) Declaration, (6) Guiding Notes. The new template is also to ensure that data provided is comprehensive and data provided addresses a number of requirements including requirement 6.2. </w:t>
            </w:r>
          </w:p>
          <w:p w14:paraId="1967C7E6" w14:textId="77777777" w:rsidR="00134395" w:rsidRDefault="00134395">
            <w:pPr>
              <w:spacing w:before="0" w:after="0" w:line="256" w:lineRule="auto"/>
              <w:rPr>
                <w:rFonts w:eastAsia="Times New Roman" w:cs="Calibri"/>
                <w:szCs w:val="22"/>
                <w:lang w:val="en-AU" w:eastAsia="en-AU"/>
              </w:rPr>
            </w:pPr>
          </w:p>
          <w:p w14:paraId="3D6C731C" w14:textId="77777777" w:rsidR="00134395" w:rsidRDefault="00134395" w:rsidP="00134395">
            <w:pPr>
              <w:pStyle w:val="ListParagraph"/>
              <w:numPr>
                <w:ilvl w:val="0"/>
                <w:numId w:val="41"/>
              </w:numPr>
              <w:spacing w:before="0" w:after="0" w:line="256" w:lineRule="auto"/>
              <w:rPr>
                <w:rFonts w:eastAsia="Times New Roman" w:cs="Calibri"/>
                <w:szCs w:val="22"/>
                <w:lang w:val="en-AU" w:eastAsia="en-AU"/>
              </w:rPr>
            </w:pPr>
            <w:r>
              <w:rPr>
                <w:rFonts w:eastAsia="Times New Roman" w:cs="Calibri"/>
                <w:szCs w:val="22"/>
                <w:lang w:val="en-AU" w:eastAsia="en-AU"/>
              </w:rPr>
              <w:t xml:space="preserve">The consultants have also proposed a materiality level of K500,000.00 for QFEs (page 17) for consideration by the MSG. </w:t>
            </w:r>
          </w:p>
          <w:p w14:paraId="0488C7A0" w14:textId="77777777" w:rsidR="00134395" w:rsidRDefault="00134395">
            <w:pPr>
              <w:spacing w:before="0" w:after="0" w:line="256" w:lineRule="auto"/>
              <w:rPr>
                <w:rFonts w:eastAsia="Times New Roman" w:cs="Calibri"/>
                <w:szCs w:val="22"/>
                <w:lang w:val="en-AU" w:eastAsia="en-AU"/>
              </w:rPr>
            </w:pPr>
          </w:p>
          <w:p w14:paraId="0E5EFF6C" w14:textId="0D850D1C" w:rsidR="00134395" w:rsidRDefault="00134395">
            <w:pPr>
              <w:spacing w:before="0" w:after="0" w:line="256" w:lineRule="auto"/>
              <w:rPr>
                <w:rFonts w:eastAsia="Times New Roman" w:cs="Calibri"/>
                <w:szCs w:val="22"/>
                <w:lang w:val="en-AU" w:eastAsia="en-AU"/>
              </w:rPr>
            </w:pPr>
            <w:r>
              <w:rPr>
                <w:rFonts w:eastAsia="Times New Roman" w:cs="Calibri"/>
                <w:szCs w:val="22"/>
                <w:lang w:val="en-AU" w:eastAsia="en-AU"/>
              </w:rPr>
              <w:lastRenderedPageBreak/>
              <w:t xml:space="preserve">The MSG approved the recommendations from the SOE Scoping Report at its meeting </w:t>
            </w:r>
            <w:r w:rsidR="002B4F4E">
              <w:rPr>
                <w:rFonts w:eastAsia="Times New Roman" w:cs="Calibri"/>
                <w:szCs w:val="22"/>
                <w:lang w:val="en-AU" w:eastAsia="en-AU"/>
              </w:rPr>
              <w:t>dated</w:t>
            </w:r>
            <w:r>
              <w:rPr>
                <w:rFonts w:eastAsia="Times New Roman" w:cs="Calibri"/>
                <w:szCs w:val="22"/>
                <w:lang w:val="en-AU" w:eastAsia="en-AU"/>
              </w:rPr>
              <w:t xml:space="preserve"> 5</w:t>
            </w:r>
            <w:r>
              <w:rPr>
                <w:rFonts w:eastAsia="Times New Roman" w:cs="Calibri"/>
                <w:szCs w:val="22"/>
                <w:vertAlign w:val="superscript"/>
                <w:lang w:val="en-AU" w:eastAsia="en-AU"/>
              </w:rPr>
              <w:t>th</w:t>
            </w:r>
            <w:r>
              <w:rPr>
                <w:rFonts w:eastAsia="Times New Roman" w:cs="Calibri"/>
                <w:szCs w:val="22"/>
                <w:lang w:val="en-AU" w:eastAsia="en-AU"/>
              </w:rPr>
              <w:t xml:space="preserve"> July 2021</w:t>
            </w:r>
            <w:r w:rsidR="009C2C33">
              <w:rPr>
                <w:rFonts w:eastAsia="Times New Roman" w:cs="Calibri"/>
                <w:szCs w:val="22"/>
                <w:lang w:val="en-AU" w:eastAsia="en-AU"/>
              </w:rPr>
              <w:t xml:space="preserve"> - </w:t>
            </w:r>
            <w:r w:rsidR="002B4F4E">
              <w:rPr>
                <w:rFonts w:eastAsia="Times New Roman" w:cs="Calibri"/>
                <w:szCs w:val="22"/>
                <w:lang w:val="en-AU" w:eastAsia="en-AU"/>
              </w:rPr>
              <w:t>meeting minutes here</w:t>
            </w:r>
            <w:r>
              <w:rPr>
                <w:rFonts w:eastAsia="Times New Roman" w:cs="Calibri"/>
                <w:szCs w:val="22"/>
                <w:lang w:val="en-AU" w:eastAsia="en-AU"/>
              </w:rPr>
              <w:t xml:space="preserve">: </w:t>
            </w:r>
            <w:hyperlink r:id="rId71" w:history="1">
              <w:r>
                <w:rPr>
                  <w:rStyle w:val="Hyperlink"/>
                  <w:rFonts w:eastAsia="Times New Roman" w:cs="Calibri"/>
                  <w:szCs w:val="22"/>
                  <w:lang w:val="en-AU" w:eastAsia="en-AU"/>
                </w:rPr>
                <w:t>http://www.pngeiti.org.pg/wp-content/uploads/2018/04/Minutes-of-MSG-Meeting-01.pdf</w:t>
              </w:r>
            </w:hyperlink>
          </w:p>
          <w:p w14:paraId="6D7991D9" w14:textId="77777777" w:rsidR="00134395" w:rsidRDefault="00134395">
            <w:pPr>
              <w:spacing w:before="0" w:after="0" w:line="256" w:lineRule="auto"/>
              <w:rPr>
                <w:rFonts w:eastAsia="Times New Roman" w:cs="Calibri"/>
                <w:szCs w:val="22"/>
                <w:lang w:val="en-AU" w:eastAsia="en-AU"/>
              </w:rPr>
            </w:pPr>
          </w:p>
          <w:p w14:paraId="6BDD13D6" w14:textId="77777777" w:rsidR="00134395" w:rsidRDefault="00134395">
            <w:pPr>
              <w:spacing w:before="0" w:after="0" w:line="256" w:lineRule="auto"/>
              <w:rPr>
                <w:rFonts w:eastAsia="Times New Roman" w:cs="Calibri"/>
                <w:szCs w:val="22"/>
                <w:lang w:val="en-AU" w:eastAsia="en-AU"/>
              </w:rPr>
            </w:pPr>
            <w:r>
              <w:rPr>
                <w:rFonts w:eastAsia="Times New Roman" w:cs="Calibri"/>
                <w:szCs w:val="22"/>
                <w:lang w:val="en-AU" w:eastAsia="en-AU"/>
              </w:rPr>
              <w:t xml:space="preserve">The recommendations will be implemented in the PNGEITI 2020 Report as outlined in the </w:t>
            </w:r>
            <w:hyperlink r:id="rId72" w:history="1">
              <w:r>
                <w:rPr>
                  <w:rStyle w:val="Hyperlink"/>
                  <w:rFonts w:eastAsia="Times New Roman" w:cs="Calibri"/>
                  <w:szCs w:val="22"/>
                  <w:lang w:val="en-AU" w:eastAsia="en-AU"/>
                </w:rPr>
                <w:t>ToR for the IA</w:t>
              </w:r>
            </w:hyperlink>
            <w:r>
              <w:rPr>
                <w:rFonts w:eastAsia="Times New Roman" w:cs="Calibri"/>
                <w:szCs w:val="22"/>
                <w:lang w:val="en-AU" w:eastAsia="en-AU"/>
              </w:rPr>
              <w:t xml:space="preserve">. </w:t>
            </w:r>
          </w:p>
          <w:p w14:paraId="1B4EE910" w14:textId="77777777" w:rsidR="00134395" w:rsidRDefault="00134395">
            <w:pPr>
              <w:spacing w:before="0" w:after="0" w:line="256" w:lineRule="auto"/>
              <w:rPr>
                <w:rFonts w:eastAsia="Times New Roman" w:cs="Calibri"/>
                <w:szCs w:val="22"/>
                <w:lang w:val="en-AU" w:eastAsia="en-AU"/>
              </w:rPr>
            </w:pPr>
          </w:p>
          <w:p w14:paraId="3D4FC914" w14:textId="77777777" w:rsidR="00134395" w:rsidRDefault="00134395">
            <w:pPr>
              <w:spacing w:before="0" w:after="0" w:line="256" w:lineRule="auto"/>
              <w:rPr>
                <w:rFonts w:eastAsia="Times New Roman" w:cs="Calibri"/>
                <w:szCs w:val="22"/>
                <w:lang w:val="en-AU" w:eastAsia="en-AU"/>
              </w:rPr>
            </w:pPr>
            <w:r>
              <w:rPr>
                <w:rFonts w:eastAsia="Times New Roman" w:cs="Calibri"/>
                <w:szCs w:val="22"/>
                <w:lang w:val="en-AU" w:eastAsia="en-AU"/>
              </w:rPr>
              <w:t xml:space="preserve">Based on the findings of the </w:t>
            </w:r>
            <w:hyperlink r:id="rId73" w:history="1">
              <w:r>
                <w:rPr>
                  <w:rStyle w:val="Hyperlink"/>
                  <w:rFonts w:eastAsia="Times New Roman" w:cs="Calibri"/>
                  <w:szCs w:val="22"/>
                  <w:lang w:val="en-AU" w:eastAsia="en-AU"/>
                </w:rPr>
                <w:t>SOE Scoping report</w:t>
              </w:r>
            </w:hyperlink>
            <w:r>
              <w:rPr>
                <w:rFonts w:eastAsia="Times New Roman" w:cs="Calibri"/>
                <w:szCs w:val="22"/>
                <w:lang w:val="en-AU" w:eastAsia="en-AU"/>
              </w:rPr>
              <w:t xml:space="preserve"> on page 49, payments made by MRDC and SOEs are not classified as QFE as a result of the low level of understanding of the concept of QEF and the types of payments that QFEs cover. </w:t>
            </w:r>
          </w:p>
          <w:p w14:paraId="38E1DBEF" w14:textId="77777777" w:rsidR="00134395" w:rsidRDefault="00134395">
            <w:pPr>
              <w:spacing w:before="0" w:after="0" w:line="256" w:lineRule="auto"/>
              <w:rPr>
                <w:rFonts w:eastAsia="Times New Roman" w:cs="Calibri"/>
                <w:szCs w:val="22"/>
                <w:lang w:val="en-AU" w:eastAsia="en-AU"/>
              </w:rPr>
            </w:pPr>
          </w:p>
          <w:p w14:paraId="4BBF273B" w14:textId="77777777" w:rsidR="00134395" w:rsidRDefault="00134395">
            <w:pPr>
              <w:spacing w:before="0" w:after="0" w:line="256" w:lineRule="auto"/>
              <w:rPr>
                <w:rFonts w:eastAsia="Times New Roman" w:cs="Calibri"/>
                <w:szCs w:val="22"/>
                <w:lang w:val="en-AU" w:eastAsia="en-AU"/>
              </w:rPr>
            </w:pPr>
            <w:r>
              <w:rPr>
                <w:rFonts w:eastAsia="Times New Roman" w:cs="Calibri"/>
                <w:szCs w:val="22"/>
                <w:lang w:val="en-AU" w:eastAsia="en-AU"/>
              </w:rPr>
              <w:t xml:space="preserve">MRDC is the equity holder for landowners for mining and oil and gas projects which the state acquires. MRDC is incorporated under Companies Act and is expected to comply with all requirements under Companies Act and as such its revenues and how it spends these revenues do not go through the national budgetary process. However, there are legal regimes that provide a guide as to how the state’s project revenue will be shared with project area, landowners, local level governments and provincial governments. </w:t>
            </w:r>
          </w:p>
          <w:p w14:paraId="7F50E03E" w14:textId="77777777" w:rsidR="00134395" w:rsidRDefault="00134395">
            <w:pPr>
              <w:spacing w:before="0" w:after="0" w:line="256" w:lineRule="auto"/>
              <w:rPr>
                <w:rFonts w:eastAsia="Times New Roman" w:cs="Calibri"/>
                <w:szCs w:val="22"/>
                <w:lang w:val="en-AU" w:eastAsia="en-AU"/>
              </w:rPr>
            </w:pPr>
            <w:r>
              <w:rPr>
                <w:rFonts w:eastAsia="Times New Roman" w:cs="Calibri"/>
                <w:szCs w:val="22"/>
                <w:lang w:val="en-AU" w:eastAsia="en-AU"/>
              </w:rPr>
              <w:t xml:space="preserve">For the PNG LNG Project there is PNG LNG Project Umbrella Benefits Sharing Agreement (UBSA). Refer to pages 31 to 33 of </w:t>
            </w:r>
            <w:hyperlink r:id="rId74" w:history="1">
              <w:r>
                <w:rPr>
                  <w:rStyle w:val="Hyperlink"/>
                  <w:rFonts w:eastAsia="Times New Roman" w:cs="Calibri"/>
                  <w:szCs w:val="22"/>
                  <w:lang w:val="en-AU" w:eastAsia="en-AU"/>
                </w:rPr>
                <w:t>SOE scoping report</w:t>
              </w:r>
            </w:hyperlink>
            <w:r>
              <w:rPr>
                <w:rFonts w:eastAsia="Times New Roman" w:cs="Calibri"/>
                <w:szCs w:val="22"/>
                <w:lang w:val="en-AU" w:eastAsia="en-AU"/>
              </w:rPr>
              <w:t xml:space="preserve"> for details on the UBSA. </w:t>
            </w:r>
          </w:p>
          <w:p w14:paraId="5CB7943F" w14:textId="77777777" w:rsidR="00134395" w:rsidRDefault="00134395">
            <w:pPr>
              <w:spacing w:after="0" w:line="256" w:lineRule="auto"/>
              <w:contextualSpacing/>
              <w:rPr>
                <w:rFonts w:cs="Calibri"/>
                <w:lang w:val="en-AU"/>
              </w:rPr>
            </w:pPr>
          </w:p>
          <w:p w14:paraId="09BF1A1E" w14:textId="77777777" w:rsidR="00134395" w:rsidRDefault="00134395">
            <w:pPr>
              <w:spacing w:after="100" w:afterAutospacing="1" w:line="256" w:lineRule="auto"/>
              <w:contextualSpacing/>
              <w:rPr>
                <w:rFonts w:cs="Calibri"/>
                <w:lang w:val="en-AU"/>
              </w:rPr>
            </w:pPr>
          </w:p>
        </w:tc>
      </w:tr>
      <w:tr w:rsidR="00134395" w14:paraId="35340C43" w14:textId="77777777" w:rsidTr="00134395">
        <w:trPr>
          <w:trHeight w:val="318"/>
        </w:trPr>
        <w:tc>
          <w:tcPr>
            <w:tcW w:w="3214" w:type="dxa"/>
            <w:tcBorders>
              <w:top w:val="single" w:sz="4" w:space="0" w:color="auto"/>
              <w:left w:val="nil"/>
              <w:bottom w:val="single" w:sz="4" w:space="0" w:color="auto"/>
              <w:right w:val="single" w:sz="4" w:space="0" w:color="auto"/>
            </w:tcBorders>
          </w:tcPr>
          <w:p w14:paraId="234B4E4C" w14:textId="77777777" w:rsidR="00134395" w:rsidRDefault="00134395" w:rsidP="00134395">
            <w:pPr>
              <w:pStyle w:val="ListParagraph"/>
              <w:numPr>
                <w:ilvl w:val="0"/>
                <w:numId w:val="33"/>
              </w:numPr>
              <w:spacing w:after="0" w:line="256" w:lineRule="auto"/>
              <w:contextualSpacing/>
              <w:rPr>
                <w:rFonts w:cs="Calibri"/>
                <w:lang w:val="en-AU"/>
              </w:rPr>
            </w:pPr>
            <w:r>
              <w:rPr>
                <w:rFonts w:cs="Calibri"/>
                <w:lang w:val="en-AU"/>
              </w:rPr>
              <w:lastRenderedPageBreak/>
              <w:t>Requirement 7.4 Review of Outcomes and Impact</w:t>
            </w:r>
          </w:p>
          <w:p w14:paraId="1B07740E" w14:textId="77777777" w:rsidR="00134395" w:rsidRDefault="00134395">
            <w:pPr>
              <w:pStyle w:val="ListParagraph"/>
              <w:spacing w:after="0" w:line="256" w:lineRule="auto"/>
              <w:ind w:left="360"/>
              <w:contextualSpacing/>
              <w:rPr>
                <w:rFonts w:cs="Calibri"/>
                <w:lang w:val="en-AU"/>
              </w:rPr>
            </w:pPr>
          </w:p>
          <w:p w14:paraId="07FC0AA4" w14:textId="77777777" w:rsidR="00134395" w:rsidRDefault="00134395">
            <w:pPr>
              <w:spacing w:after="0" w:line="256" w:lineRule="auto"/>
              <w:contextualSpacing/>
              <w:rPr>
                <w:rFonts w:cs="Calibri"/>
                <w:lang w:val="en-AU"/>
              </w:rPr>
            </w:pPr>
            <w:r>
              <w:rPr>
                <w:rFonts w:cs="Calibri"/>
                <w:lang w:val="en-AU"/>
              </w:rPr>
              <w:t xml:space="preserve">The MSG is required to review the outcomes and impact of EITI implementation on natural resource governance in PNG and ensure all prescribed details of the annual progress report are mentioned in the next report. </w:t>
            </w:r>
          </w:p>
        </w:tc>
        <w:tc>
          <w:tcPr>
            <w:tcW w:w="6425" w:type="dxa"/>
            <w:tcBorders>
              <w:top w:val="single" w:sz="4" w:space="0" w:color="auto"/>
              <w:left w:val="single" w:sz="4" w:space="0" w:color="auto"/>
              <w:bottom w:val="single" w:sz="4" w:space="0" w:color="auto"/>
              <w:right w:val="nil"/>
            </w:tcBorders>
          </w:tcPr>
          <w:p w14:paraId="6B30E8FA" w14:textId="77777777" w:rsidR="00134395" w:rsidRDefault="00134395">
            <w:pPr>
              <w:spacing w:after="0" w:line="256" w:lineRule="auto"/>
              <w:contextualSpacing/>
              <w:rPr>
                <w:rFonts w:cs="Calibri"/>
                <w:szCs w:val="23"/>
                <w:lang w:val="en-AU"/>
              </w:rPr>
            </w:pPr>
            <w:r>
              <w:rPr>
                <w:rFonts w:cs="Calibri"/>
                <w:szCs w:val="23"/>
                <w:lang w:val="en-AU"/>
              </w:rPr>
              <w:t xml:space="preserve">Requirement 7.4 has been addressed in the PNGEITI 2018 and 2019 Reports.  </w:t>
            </w:r>
          </w:p>
          <w:p w14:paraId="4E66AFE3" w14:textId="77777777" w:rsidR="00134395" w:rsidRDefault="00134395">
            <w:pPr>
              <w:spacing w:after="0" w:line="256" w:lineRule="auto"/>
              <w:contextualSpacing/>
              <w:rPr>
                <w:rFonts w:cs="Calibri"/>
                <w:szCs w:val="23"/>
                <w:lang w:val="en-AU"/>
              </w:rPr>
            </w:pPr>
          </w:p>
          <w:p w14:paraId="557DA516" w14:textId="77777777" w:rsidR="00D239B3" w:rsidRDefault="00134395">
            <w:pPr>
              <w:spacing w:after="0" w:line="256" w:lineRule="auto"/>
              <w:contextualSpacing/>
              <w:rPr>
                <w:rFonts w:cs="Calibri"/>
                <w:szCs w:val="23"/>
                <w:lang w:val="en-AU"/>
              </w:rPr>
            </w:pPr>
            <w:r>
              <w:rPr>
                <w:rFonts w:cs="Calibri"/>
                <w:szCs w:val="23"/>
                <w:lang w:val="en-AU"/>
              </w:rPr>
              <w:t>MSG has also published annual progress reports for years 2017 to 2020 with the 2021 report curre</w:t>
            </w:r>
            <w:r w:rsidR="00D239B3">
              <w:rPr>
                <w:rFonts w:cs="Calibri"/>
                <w:szCs w:val="23"/>
                <w:lang w:val="en-AU"/>
              </w:rPr>
              <w:t>ntly in review</w:t>
            </w:r>
            <w:r>
              <w:rPr>
                <w:rFonts w:cs="Calibri"/>
                <w:szCs w:val="23"/>
                <w:lang w:val="en-AU"/>
              </w:rPr>
              <w:t xml:space="preserve">.  </w:t>
            </w:r>
          </w:p>
          <w:p w14:paraId="566F537A" w14:textId="77777777" w:rsidR="00D239B3" w:rsidRDefault="00D239B3">
            <w:pPr>
              <w:spacing w:after="0" w:line="256" w:lineRule="auto"/>
              <w:contextualSpacing/>
              <w:rPr>
                <w:rFonts w:cs="Calibri"/>
                <w:szCs w:val="23"/>
                <w:lang w:val="en-AU"/>
              </w:rPr>
            </w:pPr>
          </w:p>
          <w:p w14:paraId="5476750D" w14:textId="18C99011" w:rsidR="00134395" w:rsidRDefault="00134395">
            <w:pPr>
              <w:spacing w:after="0" w:line="256" w:lineRule="auto"/>
              <w:contextualSpacing/>
              <w:rPr>
                <w:rFonts w:cs="Calibri"/>
                <w:szCs w:val="23"/>
                <w:lang w:val="en-AU"/>
              </w:rPr>
            </w:pPr>
            <w:r>
              <w:rPr>
                <w:rFonts w:cs="Calibri"/>
                <w:szCs w:val="23"/>
                <w:lang w:val="en-AU"/>
              </w:rPr>
              <w:t xml:space="preserve">Annual progress reports </w:t>
            </w:r>
            <w:r w:rsidR="00D239B3">
              <w:rPr>
                <w:rFonts w:cs="Calibri"/>
                <w:szCs w:val="23"/>
                <w:lang w:val="en-AU"/>
              </w:rPr>
              <w:t xml:space="preserve">for the period under review </w:t>
            </w:r>
            <w:r>
              <w:rPr>
                <w:rFonts w:cs="Calibri"/>
                <w:szCs w:val="23"/>
                <w:lang w:val="en-AU"/>
              </w:rPr>
              <w:t xml:space="preserve">can be accessed </w:t>
            </w:r>
            <w:r w:rsidR="00D239B3">
              <w:rPr>
                <w:rFonts w:cs="Calibri"/>
                <w:szCs w:val="23"/>
                <w:lang w:val="en-AU"/>
              </w:rPr>
              <w:t>here</w:t>
            </w:r>
            <w:r>
              <w:rPr>
                <w:rFonts w:cs="Calibri"/>
                <w:szCs w:val="23"/>
                <w:lang w:val="en-AU"/>
              </w:rPr>
              <w:t xml:space="preserve">: </w:t>
            </w:r>
            <w:hyperlink r:id="rId75" w:history="1">
              <w:r>
                <w:rPr>
                  <w:rStyle w:val="Hyperlink"/>
                  <w:lang w:val="en-AU"/>
                </w:rPr>
                <w:t>2022 Validation – PNGEITI</w:t>
              </w:r>
            </w:hyperlink>
          </w:p>
          <w:p w14:paraId="5F75488A" w14:textId="77777777" w:rsidR="00134395" w:rsidRDefault="00134395">
            <w:pPr>
              <w:spacing w:after="0" w:line="256" w:lineRule="auto"/>
              <w:contextualSpacing/>
              <w:rPr>
                <w:rFonts w:eastAsia="Franklin Gothic Book" w:cs="Franklin Gothic Book"/>
                <w:lang w:val="en-AU"/>
              </w:rPr>
            </w:pPr>
          </w:p>
          <w:p w14:paraId="316CC7A6" w14:textId="77777777" w:rsidR="00134395" w:rsidRDefault="00134395">
            <w:pPr>
              <w:spacing w:after="0" w:line="256" w:lineRule="auto"/>
              <w:contextualSpacing/>
              <w:rPr>
                <w:szCs w:val="22"/>
                <w:lang w:val="en-AU"/>
              </w:rPr>
            </w:pPr>
          </w:p>
        </w:tc>
      </w:tr>
      <w:tr w:rsidR="00134395" w14:paraId="37070096" w14:textId="77777777" w:rsidTr="00134395">
        <w:trPr>
          <w:trHeight w:val="318"/>
        </w:trPr>
        <w:tc>
          <w:tcPr>
            <w:tcW w:w="3214" w:type="dxa"/>
            <w:tcBorders>
              <w:top w:val="single" w:sz="4" w:space="0" w:color="auto"/>
              <w:left w:val="nil"/>
              <w:bottom w:val="nil"/>
              <w:right w:val="single" w:sz="4" w:space="0" w:color="auto"/>
            </w:tcBorders>
            <w:hideMark/>
          </w:tcPr>
          <w:p w14:paraId="28C741D4" w14:textId="77777777" w:rsidR="00134395" w:rsidRDefault="00134395">
            <w:pPr>
              <w:spacing w:after="0" w:line="256" w:lineRule="auto"/>
              <w:contextualSpacing/>
              <w:rPr>
                <w:rFonts w:cs="Calibri"/>
                <w:i/>
                <w:szCs w:val="23"/>
                <w:lang w:val="en-AU"/>
              </w:rPr>
            </w:pPr>
            <w:r>
              <w:rPr>
                <w:rFonts w:cs="Calibri"/>
                <w:i/>
                <w:szCs w:val="23"/>
                <w:lang w:val="en-AU"/>
              </w:rPr>
              <w:t>(add rows as necessary)</w:t>
            </w:r>
          </w:p>
        </w:tc>
        <w:tc>
          <w:tcPr>
            <w:tcW w:w="6425" w:type="dxa"/>
            <w:tcBorders>
              <w:top w:val="single" w:sz="4" w:space="0" w:color="auto"/>
              <w:left w:val="single" w:sz="4" w:space="0" w:color="auto"/>
              <w:bottom w:val="nil"/>
              <w:right w:val="nil"/>
            </w:tcBorders>
          </w:tcPr>
          <w:p w14:paraId="7F353389" w14:textId="77777777" w:rsidR="00134395" w:rsidRDefault="00134395">
            <w:pPr>
              <w:spacing w:after="0" w:line="256" w:lineRule="auto"/>
              <w:contextualSpacing/>
              <w:rPr>
                <w:rFonts w:cs="Calibri"/>
                <w:szCs w:val="23"/>
                <w:lang w:val="en-AU"/>
              </w:rPr>
            </w:pPr>
          </w:p>
        </w:tc>
      </w:tr>
    </w:tbl>
    <w:p w14:paraId="4E51737D" w14:textId="77777777" w:rsidR="00644691" w:rsidRDefault="00644691" w:rsidP="00C6608B"/>
    <w:p w14:paraId="647B7ACE" w14:textId="77777777" w:rsidR="00C6608B" w:rsidRDefault="00C6608B" w:rsidP="00C6608B">
      <w:r>
        <w:rPr>
          <w:b/>
          <w:bCs/>
        </w:rPr>
        <w:t>6</w:t>
      </w:r>
      <w:r w:rsidRPr="004B0E32">
        <w:rPr>
          <w:b/>
          <w:bCs/>
        </w:rPr>
        <w:t>. How have lessons learned from EITI implementation informed the current work plan?</w:t>
      </w:r>
      <w:r>
        <w:t xml:space="preserve"> </w:t>
      </w:r>
    </w:p>
    <w:tbl>
      <w:tblPr>
        <w:tblStyle w:val="TableGrid"/>
        <w:tblW w:w="10201" w:type="dxa"/>
        <w:tblLook w:val="04A0" w:firstRow="1" w:lastRow="0" w:firstColumn="1" w:lastColumn="0" w:noHBand="0" w:noVBand="1"/>
      </w:tblPr>
      <w:tblGrid>
        <w:gridCol w:w="10201"/>
      </w:tblGrid>
      <w:tr w:rsidR="00C6608B" w14:paraId="6097B050" w14:textId="77777777" w:rsidTr="000064B3">
        <w:tc>
          <w:tcPr>
            <w:tcW w:w="10201" w:type="dxa"/>
          </w:tcPr>
          <w:p w14:paraId="34C42311" w14:textId="5C9B6AA4" w:rsidR="000064B3" w:rsidRDefault="000064B3" w:rsidP="000064B3">
            <w:pPr>
              <w:jc w:val="both"/>
            </w:pPr>
            <w:r>
              <w:lastRenderedPageBreak/>
              <w:t xml:space="preserve">The implementation of PNGEITI, the publication of the seven PNGEITI </w:t>
            </w:r>
            <w:r w:rsidR="4CBB3456">
              <w:t>reports,</w:t>
            </w:r>
            <w:r>
              <w:t xml:space="preserve"> and their recommendations had provided many critical </w:t>
            </w:r>
            <w:r w:rsidR="4CBB3456">
              <w:t>lessons</w:t>
            </w:r>
            <w:r>
              <w:t xml:space="preserve"> to learn from in addressing the many challenges and issues for better management of the extractive sector in PNG.</w:t>
            </w:r>
          </w:p>
          <w:p w14:paraId="47696754" w14:textId="27337F3F" w:rsidR="009475F6" w:rsidRDefault="009475F6" w:rsidP="000064B3">
            <w:pPr>
              <w:jc w:val="both"/>
            </w:pPr>
            <w:r>
              <w:t xml:space="preserve">These challenges and issues </w:t>
            </w:r>
            <w:r w:rsidR="11438D37">
              <w:t>include</w:t>
            </w:r>
            <w:r>
              <w:t>: data and information gaps, weakness in the government systems and processes, the opaque nature of SOE’s operations, lack of reliable and up to date data/information, data quality and comprehensiveness have given rise to the need to address these issues/challenges</w:t>
            </w:r>
            <w:r w:rsidR="004104CB">
              <w:t xml:space="preserve">. The MSG was informed and </w:t>
            </w:r>
            <w:r w:rsidR="4DF61143">
              <w:t>has</w:t>
            </w:r>
            <w:r w:rsidR="004104CB">
              <w:t xml:space="preserve"> taken steps to formulate </w:t>
            </w:r>
            <w:r w:rsidR="4DF61143">
              <w:t>plans on</w:t>
            </w:r>
            <w:r w:rsidR="004104CB">
              <w:t xml:space="preserve"> the current work plan to source and </w:t>
            </w:r>
            <w:proofErr w:type="spellStart"/>
            <w:r w:rsidR="004104CB">
              <w:t>mobolise</w:t>
            </w:r>
            <w:proofErr w:type="spellEnd"/>
            <w:r w:rsidR="004104CB">
              <w:t xml:space="preserve"> available </w:t>
            </w:r>
            <w:proofErr w:type="spellStart"/>
            <w:r w:rsidR="004104CB">
              <w:t>recources</w:t>
            </w:r>
            <w:proofErr w:type="spellEnd"/>
            <w:r w:rsidR="004104CB">
              <w:t xml:space="preserve"> to </w:t>
            </w:r>
            <w:proofErr w:type="gramStart"/>
            <w:r w:rsidR="004104CB">
              <w:t>take action</w:t>
            </w:r>
            <w:proofErr w:type="gramEnd"/>
            <w:r w:rsidR="004104CB">
              <w:t xml:space="preserve"> not only through the current work plan but consistently address the issues going forward.</w:t>
            </w:r>
          </w:p>
          <w:p w14:paraId="2B6639F4" w14:textId="77777777" w:rsidR="0053001B" w:rsidRDefault="006A52B9" w:rsidP="00AA797A">
            <w:pPr>
              <w:jc w:val="both"/>
            </w:pPr>
            <w:r>
              <w:t xml:space="preserve">The </w:t>
            </w:r>
            <w:r w:rsidR="004104CB">
              <w:t xml:space="preserve">MSG will soon develop medium term plans </w:t>
            </w:r>
            <w:proofErr w:type="spellStart"/>
            <w:r w:rsidR="00BF41BC">
              <w:t>ie</w:t>
            </w:r>
            <w:proofErr w:type="spellEnd"/>
            <w:r w:rsidR="00BF41BC">
              <w:t xml:space="preserve"> 3-5 years and </w:t>
            </w:r>
            <w:proofErr w:type="gramStart"/>
            <w:r w:rsidR="00BF41BC">
              <w:t>longer term</w:t>
            </w:r>
            <w:proofErr w:type="gramEnd"/>
            <w:r w:rsidR="00BF41BC">
              <w:t xml:space="preserve"> plans </w:t>
            </w:r>
            <w:proofErr w:type="spellStart"/>
            <w:r w:rsidR="00BF41BC">
              <w:t>i.e</w:t>
            </w:r>
            <w:proofErr w:type="spellEnd"/>
            <w:r w:rsidR="00BF41BC">
              <w:t xml:space="preserve">, 5 years and more to address these issues overtime going forward. To enable them to do this, MSG is now developing a legislation to sustain EITI implementation in the country. </w:t>
            </w:r>
          </w:p>
          <w:p w14:paraId="6309F028" w14:textId="69E17FE3" w:rsidR="00C6608B" w:rsidRDefault="00B320A8" w:rsidP="00AA797A">
            <w:pPr>
              <w:jc w:val="both"/>
              <w:rPr>
                <w:rStyle w:val="normaltextrun"/>
                <w:rFonts w:cs="Segoe UI"/>
              </w:rPr>
            </w:pPr>
            <w:r w:rsidRPr="12375257">
              <w:rPr>
                <w:rStyle w:val="normaltextrun"/>
                <w:rFonts w:cs="Segoe UI"/>
              </w:rPr>
              <w:t xml:space="preserve">The first validation outcome </w:t>
            </w:r>
            <w:r w:rsidR="0053001B">
              <w:rPr>
                <w:rStyle w:val="normaltextrun"/>
                <w:rFonts w:cs="Segoe UI"/>
              </w:rPr>
              <w:t>has</w:t>
            </w:r>
            <w:r w:rsidRPr="12375257">
              <w:rPr>
                <w:rStyle w:val="normaltextrun"/>
                <w:rFonts w:cs="Segoe UI"/>
              </w:rPr>
              <w:t xml:space="preserve"> influenced the current work plan and will </w:t>
            </w:r>
            <w:r>
              <w:rPr>
                <w:rStyle w:val="normaltextrun"/>
                <w:rFonts w:cs="Segoe UI"/>
              </w:rPr>
              <w:t>also</w:t>
            </w:r>
            <w:r w:rsidRPr="12375257">
              <w:rPr>
                <w:rStyle w:val="normaltextrun"/>
                <w:rFonts w:cs="Segoe UI"/>
              </w:rPr>
              <w:t xml:space="preserve"> influence future work plans. </w:t>
            </w:r>
          </w:p>
          <w:p w14:paraId="0F4F2047" w14:textId="77777777" w:rsidR="0053001B" w:rsidRDefault="0053001B" w:rsidP="0053001B">
            <w:pPr>
              <w:jc w:val="both"/>
            </w:pPr>
            <w:r>
              <w:t xml:space="preserve">1. Validation Technical Working Group meetings are conducted during the year to address the corrective actions from the first validation. </w:t>
            </w:r>
          </w:p>
          <w:p w14:paraId="6995ECED" w14:textId="77777777" w:rsidR="0053001B" w:rsidRDefault="0053001B" w:rsidP="0053001B">
            <w:pPr>
              <w:jc w:val="both"/>
            </w:pPr>
            <w:r>
              <w:t xml:space="preserve">2. Furnish Ministerial Briefs to the Minister, to inform on the progress of EITI implementation and to seek his support and commitment in pursuing the report recommendations. </w:t>
            </w:r>
          </w:p>
          <w:p w14:paraId="37AF3596" w14:textId="77777777" w:rsidR="0053001B" w:rsidRDefault="0053001B" w:rsidP="0053001B">
            <w:pPr>
              <w:jc w:val="both"/>
            </w:pPr>
            <w:r>
              <w:t xml:space="preserve">3. Address report recommendations from previous reports (2013-2019) in the upcoming reports. </w:t>
            </w:r>
          </w:p>
          <w:p w14:paraId="57A78E23" w14:textId="77777777" w:rsidR="0053001B" w:rsidRDefault="0053001B" w:rsidP="0053001B">
            <w:pPr>
              <w:jc w:val="both"/>
            </w:pPr>
            <w:r>
              <w:t xml:space="preserve">4. Conduct information awareness sessions with relevant stakeholders at the national and subnational level on EITI report recommendations. </w:t>
            </w:r>
          </w:p>
          <w:p w14:paraId="5204BBF7" w14:textId="77777777" w:rsidR="0053001B" w:rsidRDefault="0053001B" w:rsidP="0053001B">
            <w:pPr>
              <w:jc w:val="both"/>
            </w:pPr>
            <w:r>
              <w:t xml:space="preserve">5. Work with Government agencies and departments to enhance their reporting processes and systems to record the revenue received from the mining, oil and gas sector. </w:t>
            </w:r>
          </w:p>
          <w:p w14:paraId="2F1F58A0" w14:textId="0BCA1811" w:rsidR="0053001B" w:rsidRDefault="0053001B" w:rsidP="00AA797A">
            <w:pPr>
              <w:jc w:val="both"/>
            </w:pPr>
          </w:p>
        </w:tc>
      </w:tr>
    </w:tbl>
    <w:p w14:paraId="4B636B27" w14:textId="77777777" w:rsidR="00C6608B" w:rsidRPr="0060568E" w:rsidRDefault="00C6608B" w:rsidP="00C6608B">
      <w:pPr>
        <w:pStyle w:val="Heading2"/>
        <w:ind w:left="0" w:firstLine="0"/>
      </w:pPr>
      <w:bookmarkStart w:id="4" w:name="_Toc57973528"/>
      <w:r w:rsidRPr="0060568E">
        <w:t>Innovations and impact</w:t>
      </w:r>
      <w:bookmarkEnd w:id="4"/>
    </w:p>
    <w:p w14:paraId="4012949B" w14:textId="77777777" w:rsidR="00C6608B" w:rsidRDefault="00C6608B" w:rsidP="00C6608B">
      <w:r>
        <w:rPr>
          <w:b/>
          <w:bCs/>
        </w:rPr>
        <w:t>7</w:t>
      </w:r>
      <w:r w:rsidRPr="00810CBF">
        <w:rPr>
          <w:b/>
          <w:bCs/>
        </w:rPr>
        <w:t>. Summarise any steps taken by the MSG to exceed EITI Requirements in a way that addresses national or local extractive sector governance</w:t>
      </w:r>
      <w:r>
        <w:rPr>
          <w:b/>
          <w:bCs/>
        </w:rPr>
        <w:t xml:space="preserve"> priorities</w:t>
      </w:r>
      <w:r>
        <w:t xml:space="preserve">. </w:t>
      </w:r>
    </w:p>
    <w:tbl>
      <w:tblPr>
        <w:tblStyle w:val="TableGrid"/>
        <w:tblW w:w="0" w:type="auto"/>
        <w:tblLook w:val="04A0" w:firstRow="1" w:lastRow="0" w:firstColumn="1" w:lastColumn="0" w:noHBand="0" w:noVBand="1"/>
      </w:tblPr>
      <w:tblGrid>
        <w:gridCol w:w="9062"/>
      </w:tblGrid>
      <w:tr w:rsidR="00C6608B" w14:paraId="773CE10A" w14:textId="77777777" w:rsidTr="004A2B06">
        <w:trPr>
          <w:trHeight w:val="2955"/>
        </w:trPr>
        <w:tc>
          <w:tcPr>
            <w:tcW w:w="9062" w:type="dxa"/>
            <w:shd w:val="clear" w:color="auto" w:fill="auto"/>
          </w:tcPr>
          <w:p w14:paraId="6858F481" w14:textId="2709860F" w:rsidR="00184E96" w:rsidRDefault="00184E96" w:rsidP="00134395">
            <w:pPr>
              <w:pStyle w:val="ListParagraph"/>
              <w:numPr>
                <w:ilvl w:val="0"/>
                <w:numId w:val="20"/>
              </w:numPr>
              <w:ind w:left="270" w:hanging="270"/>
            </w:pPr>
            <w:r>
              <w:lastRenderedPageBreak/>
              <w:t xml:space="preserve">National Policy framework – </w:t>
            </w:r>
            <w:hyperlink r:id="rId76" w:history="1">
              <w:r w:rsidRPr="00CC63FF">
                <w:rPr>
                  <w:rStyle w:val="Hyperlink"/>
                  <w:rFonts w:eastAsia="Cambria" w:cs="Arial"/>
                </w:rPr>
                <w:t>National Policy on Transparency and Accountability</w:t>
              </w:r>
            </w:hyperlink>
            <w:r>
              <w:t xml:space="preserve"> in the PNG Extractive Sector was adopted in 2019 </w:t>
            </w:r>
            <w:hyperlink r:id="rId77">
              <w:r w:rsidRPr="1C6E3B1F">
                <w:rPr>
                  <w:rStyle w:val="Hyperlink"/>
                </w:rPr>
                <w:t>(NEC Decision No.80)</w:t>
              </w:r>
            </w:hyperlink>
            <w:r>
              <w:t>,</w:t>
            </w:r>
          </w:p>
          <w:p w14:paraId="639BC0B1" w14:textId="77777777" w:rsidR="00184E96" w:rsidRDefault="00184E96" w:rsidP="00FB6521">
            <w:pPr>
              <w:ind w:left="176"/>
              <w:jc w:val="both"/>
            </w:pPr>
            <w:r>
              <w:t>This Policy sets out the mission and objectives for an independent administrative body that promotes and requires transparency and accountability in the mining and petroleum (oil and gas) sectors in Papua New Guinea.  This public body will both domesticate international standards and respond to national needs.  The public body continues and extends the work of the Extractive Industries Transparency Initiative (EITI) in PNG by transforming the initiative into a legally constituted administration with powers to require reporting organisations (both companies and government bodies) to disclose information.  The initiative will further be transformed by acquiring a formal place in an existing context of government institutions.</w:t>
            </w:r>
          </w:p>
          <w:p w14:paraId="693C20F6" w14:textId="77777777" w:rsidR="00184E96" w:rsidRDefault="00184E96" w:rsidP="00FB6521">
            <w:pPr>
              <w:ind w:left="176"/>
              <w:jc w:val="both"/>
            </w:pPr>
            <w:r>
              <w:t xml:space="preserve">Through nine policy objectives, this Policy outlines the core functions of the independent administrative body, determines the multi-stakeholder nature of its oversight body, and </w:t>
            </w:r>
            <w:proofErr w:type="spellStart"/>
            <w:r>
              <w:t>summarises</w:t>
            </w:r>
            <w:proofErr w:type="spellEnd"/>
            <w:r>
              <w:t xml:space="preserve"> its key reporting outputs.  This Policy also sets out how the new independent administrative body will be embedded within an existing institutional framework by supporting anti-corruption and public financial management activities, but also by assessing the quality and timeliness of information on the extractives sector produced by other government agencies and making recommendations for improvement.  Finally, this Policy outlines how the administrative body’s outputs will be used to inform and educate citizens and stakeholders to improve public debate and policy making.</w:t>
            </w:r>
          </w:p>
          <w:p w14:paraId="42C97554" w14:textId="51799C2B" w:rsidR="00184E96" w:rsidRDefault="00184E96" w:rsidP="00FB6521">
            <w:pPr>
              <w:ind w:left="176"/>
              <w:jc w:val="both"/>
            </w:pPr>
            <w:r>
              <w:t xml:space="preserve">This Policy provides multiple benefits: it ensures that there is multi-stakeholder participation (government, the private sector and civil society) in the oversight of the work of the independent administrative body.  It also ensures that there are mandatory disclosure requirements placed upon those who are required to provide information, leading to more comprehensive publicly available information.  This Policy will guarantee that information produced </w:t>
            </w:r>
            <w:proofErr w:type="spellStart"/>
            <w:r>
              <w:t>onin</w:t>
            </w:r>
            <w:proofErr w:type="spellEnd"/>
            <w:r>
              <w:t xml:space="preserve"> the extractive sector is both timely and credible and supports anti-corruption activities within government as well as public financial management.  This Policy will also lead to better understanding of the extractives sector across Papua New Guinea and help build trust that the revenues from mining and petroleum are of benefit to all citizens.</w:t>
            </w:r>
          </w:p>
          <w:p w14:paraId="0B5E35A9" w14:textId="54B8D5C0" w:rsidR="00BF6E9C" w:rsidRDefault="00184E96" w:rsidP="00FB6521">
            <w:pPr>
              <w:ind w:left="176"/>
              <w:jc w:val="both"/>
            </w:pPr>
            <w:r>
              <w:t xml:space="preserve">This Policy requires two laws to be drafted and approved: firstly, an establishment law that gives the administrative body its legal basis, and secondly, a reporting law that sets out the disclosure and compliance requirements that the administrative body will implement.  There will likely be a series of consequential amendments to other legislation related to the extractives sector. </w:t>
            </w:r>
          </w:p>
          <w:p w14:paraId="45A6E9F0" w14:textId="559E4306" w:rsidR="00184E96" w:rsidRDefault="002E4766" w:rsidP="00FB6521">
            <w:pPr>
              <w:ind w:left="176"/>
              <w:jc w:val="both"/>
              <w:rPr>
                <w:rStyle w:val="Hyperlink"/>
              </w:rPr>
            </w:pPr>
            <w:hyperlink r:id="rId78" w:history="1">
              <w:r w:rsidR="00BF6E9C" w:rsidRPr="006A35A2">
                <w:rPr>
                  <w:rStyle w:val="Hyperlink"/>
                  <w:rFonts w:eastAsia="Cambria" w:cs="Arial"/>
                </w:rPr>
                <w:t>http://www.pngeiti.org.pg/wp-content/uploads/2018/04/PNG-EITI-National-Policy_Draft-Final-1.pdf</w:t>
              </w:r>
            </w:hyperlink>
          </w:p>
          <w:p w14:paraId="337E0F3A" w14:textId="020B0C7F" w:rsidR="00171BC0" w:rsidRDefault="00171BC0" w:rsidP="00FB6521">
            <w:pPr>
              <w:ind w:left="176"/>
              <w:jc w:val="both"/>
            </w:pPr>
            <w:hyperlink r:id="rId79" w:history="1">
              <w:r w:rsidRPr="00024D83">
                <w:rPr>
                  <w:rStyle w:val="Hyperlink"/>
                </w:rPr>
                <w:t>https://adamsmithinternational.com/news/institutionalising-transparency-in-the-extractives-sector-in-png/</w:t>
              </w:r>
            </w:hyperlink>
            <w:r>
              <w:t xml:space="preserve"> </w:t>
            </w:r>
          </w:p>
          <w:p w14:paraId="2F696E89" w14:textId="77777777" w:rsidR="00184E96" w:rsidRDefault="00184E96" w:rsidP="00184E96">
            <w:pPr>
              <w:ind w:left="176"/>
            </w:pPr>
            <w:r>
              <w:t>•</w:t>
            </w:r>
            <w:r>
              <w:tab/>
              <w:t xml:space="preserve">PNG Extractive Industries </w:t>
            </w:r>
            <w:proofErr w:type="gramStart"/>
            <w:r>
              <w:t>Transparency  Commission</w:t>
            </w:r>
            <w:proofErr w:type="gramEnd"/>
            <w:r>
              <w:t xml:space="preserve"> Bill</w:t>
            </w:r>
          </w:p>
          <w:p w14:paraId="7AC24925" w14:textId="77777777" w:rsidR="00184E96" w:rsidRDefault="00184E96" w:rsidP="00FB6521">
            <w:pPr>
              <w:ind w:left="176"/>
              <w:jc w:val="both"/>
            </w:pPr>
            <w:r>
              <w:t xml:space="preserve">EITI implementation in PNG has gained momentum with increased participation by relevant regulatory departments and state-owned entities, provincial authorities, industry companies and civil societies. The sustainability of EITI implementation in the country is dependent on having it legally established. The reason being that the EITI is currently implemented through </w:t>
            </w:r>
            <w:r>
              <w:lastRenderedPageBreak/>
              <w:t xml:space="preserve">a NEC Decision that holds no legal obligation for reporting entities to ensure compliance, especially providing financial data and information for EITI reporting purpose. </w:t>
            </w:r>
          </w:p>
          <w:p w14:paraId="7967AD88" w14:textId="6EBE9EEB" w:rsidR="00184E96" w:rsidRDefault="00184E96" w:rsidP="00FB6521">
            <w:pPr>
              <w:ind w:left="176"/>
              <w:jc w:val="both"/>
            </w:pPr>
            <w:r>
              <w:t>The PNGEITI reports that have been published so far continue to have data and information gaps resulting in significant discrepancies in the data and information presented to the public from reporting entities. Additionally, this scenario also presents constraints in implementing a number of EITI requirements due to the absence of a legal framework to sustain EITI governance and reporting framework domestically. Examples of reporting gaps that require legislative intervention include; disclosure of contracts for contracts transparency, disclosure of beneficial ownership details and the process involved in the issuance and transfer of mining, oil and gas licenses and the absence of a license registry or a database at both the MRA and the Department of Petroleum offices amongst others for mining and petroleum activities respectively. These gaps have been identified and recommended for actioning in the 2018 Validation Report and the PNGEITI reports that have been published.</w:t>
            </w:r>
          </w:p>
          <w:p w14:paraId="19793A63" w14:textId="77777777" w:rsidR="00184E96" w:rsidRDefault="00184E96" w:rsidP="00FB6521">
            <w:pPr>
              <w:ind w:left="176"/>
              <w:jc w:val="both"/>
            </w:pPr>
            <w:r>
              <w:t xml:space="preserve">Limited visibility in revenue reporting over the years have hindered informed decision making for effective governance and better management of the extractive sector. The introduction of the EITI concept and the subsequent intervention of the PNGEITI National Policy now sets the framework for improved governance, not only in the mineral sector, but also in the non-mineral sector utilizing the EITI model for improved transparency and accountability. </w:t>
            </w:r>
          </w:p>
          <w:p w14:paraId="5AC1A4BB" w14:textId="78D4F9E2" w:rsidR="00184E96" w:rsidRDefault="00184E96" w:rsidP="00FB6521">
            <w:pPr>
              <w:ind w:left="176"/>
              <w:jc w:val="both"/>
            </w:pPr>
            <w:r>
              <w:t xml:space="preserve">The stakeholders have been making efforts in moving towards sustaining EITI implementation with a mandatory disclosure regime. These efforts are consistent with the </w:t>
            </w:r>
            <w:hyperlink r:id="rId80" w:history="1">
              <w:r w:rsidRPr="004E3180">
                <w:rPr>
                  <w:rStyle w:val="Hyperlink"/>
                  <w:rFonts w:eastAsia="Cambria" w:cs="Arial"/>
                </w:rPr>
                <w:t>NEC Decision No. 90/2013)</w:t>
              </w:r>
            </w:hyperlink>
            <w:r>
              <w:t xml:space="preserve"> for PNGEITI to be established as an independent statutory body. A proposed PNGEIT Commission Bill is currently being finalized to be presented to Parliament in November this year for enactment.    </w:t>
            </w:r>
          </w:p>
          <w:p w14:paraId="546220F9" w14:textId="77777777" w:rsidR="00FB6521" w:rsidRDefault="00184E96" w:rsidP="00184E96">
            <w:pPr>
              <w:ind w:left="176"/>
            </w:pPr>
            <w:r>
              <w:t>•</w:t>
            </w:r>
            <w:r>
              <w:tab/>
              <w:t xml:space="preserve">Legislative amendment </w:t>
            </w:r>
          </w:p>
          <w:p w14:paraId="2D422A3C" w14:textId="21E390B0" w:rsidR="00184E96" w:rsidRDefault="00184E96" w:rsidP="00184E96">
            <w:pPr>
              <w:ind w:left="176"/>
            </w:pPr>
            <w:r>
              <w:t xml:space="preserve">Amendment of the Income Tax Act administered by </w:t>
            </w:r>
            <w:proofErr w:type="gramStart"/>
            <w:r>
              <w:t>the  Internal</w:t>
            </w:r>
            <w:proofErr w:type="gramEnd"/>
            <w:r>
              <w:t xml:space="preserve"> the Internal Revenue Commission (IRC) removed a secrecy provision in this Act in 2018. This enables the IRC to disclose taxpayer information and tax revenue data without the tax payer’s consent for EITI reporting purpose. This action was tak</w:t>
            </w:r>
            <w:r w:rsidR="00FB6521">
              <w:t>en by the MSG arising from the recommendation made in the second PNGEITI report that was published.</w:t>
            </w:r>
          </w:p>
          <w:p w14:paraId="7692C6EC" w14:textId="77777777" w:rsidR="00FB6521" w:rsidRPr="006D771A" w:rsidRDefault="00FB6521" w:rsidP="00134395">
            <w:pPr>
              <w:pStyle w:val="ListParagraph"/>
              <w:numPr>
                <w:ilvl w:val="0"/>
                <w:numId w:val="20"/>
              </w:numPr>
              <w:rPr>
                <w:szCs w:val="22"/>
              </w:rPr>
            </w:pPr>
            <w:r>
              <w:t>Open Data Policy</w:t>
            </w:r>
          </w:p>
          <w:p w14:paraId="77E6481D" w14:textId="77777777" w:rsidR="00FB6521" w:rsidRPr="006D771A" w:rsidRDefault="00FB6521" w:rsidP="00FB6521">
            <w:pPr>
              <w:pStyle w:val="ListParagraph"/>
            </w:pPr>
            <w:r w:rsidRPr="5EF89444">
              <w:rPr>
                <w:rFonts w:cs="Century Gothic"/>
                <w:lang w:val="en"/>
              </w:rPr>
              <w:t>Digitizing and Opening up government data for access to information and transparency. This is included in the Open Government Partnership Program (OGP) the PNG Government has signed up to implement in 2014 as outlined below.</w:t>
            </w:r>
          </w:p>
          <w:p w14:paraId="58696E74" w14:textId="2E26A72A" w:rsidR="00FB6521" w:rsidRDefault="002E4766" w:rsidP="00134395">
            <w:pPr>
              <w:pStyle w:val="ListParagraph"/>
              <w:numPr>
                <w:ilvl w:val="0"/>
                <w:numId w:val="20"/>
              </w:numPr>
              <w:rPr>
                <w:highlight w:val="yellow"/>
              </w:rPr>
            </w:pPr>
            <w:hyperlink r:id="rId81" w:history="1">
              <w:r w:rsidR="00FB6521" w:rsidRPr="00D05A54">
                <w:rPr>
                  <w:rStyle w:val="Hyperlink"/>
                  <w:rFonts w:eastAsia="Cambria" w:cs="Arial"/>
                  <w:color w:val="000000" w:themeColor="text1"/>
                  <w:u w:val="none"/>
                </w:rPr>
                <w:t>Open Government Partners</w:t>
              </w:r>
              <w:r w:rsidR="00FB6521" w:rsidRPr="00D05A54">
                <w:rPr>
                  <w:rStyle w:val="Hyperlink"/>
                  <w:color w:val="000000" w:themeColor="text1"/>
                  <w:u w:val="none"/>
                </w:rPr>
                <w:t>hip</w:t>
              </w:r>
            </w:hyperlink>
            <w:r w:rsidR="00FB6521">
              <w:t xml:space="preserve"> – PNGEITI is under cluster 4 Extractive Industries. </w:t>
            </w:r>
          </w:p>
          <w:p w14:paraId="5FBF43F6" w14:textId="1044FFBA" w:rsidR="00FB6521" w:rsidRDefault="00FB6521" w:rsidP="00134395">
            <w:pPr>
              <w:pStyle w:val="ListParagraph"/>
              <w:numPr>
                <w:ilvl w:val="0"/>
                <w:numId w:val="20"/>
              </w:numPr>
              <w:autoSpaceDE w:val="0"/>
              <w:autoSpaceDN w:val="0"/>
              <w:adjustRightInd w:val="0"/>
              <w:spacing w:before="0" w:after="0"/>
              <w:contextualSpacing/>
              <w:jc w:val="both"/>
              <w:rPr>
                <w:rFonts w:cs="Century Gothic"/>
                <w:lang w:val="en"/>
              </w:rPr>
            </w:pPr>
            <w:r w:rsidRPr="0F1B119B">
              <w:rPr>
                <w:rFonts w:cs="Century Gothic"/>
                <w:lang w:val="en"/>
              </w:rPr>
              <w:t>In May 2014, the Minister for Foreign Affairs informed the Government of PNG’s interest to become a member of this multilateral initiative</w:t>
            </w:r>
            <w:r w:rsidRPr="0F1B119B">
              <w:rPr>
                <w:rFonts w:cs="Century Gothic"/>
                <w:b/>
                <w:lang w:val="en"/>
              </w:rPr>
              <w:t xml:space="preserve">. </w:t>
            </w:r>
            <w:r w:rsidRPr="0F1B119B">
              <w:rPr>
                <w:rFonts w:cs="Century Gothic"/>
                <w:lang w:val="en"/>
              </w:rPr>
              <w:t xml:space="preserve">There are many similar developments relative to policy and legislative reforms that the Government of PNG is undertaking. These include Public Private Partnership (PPP), PNG Strategy for Development of Statistics, Budget reforms (Multi-year budgeting and policy driven budget), State-CSO Partnership and Improvement of Legal Structures for accountability and transparency that are similar to the commitments of other OGP members. By becoming a member of this international initiative, PNG would not only gain from sharing its experiences with other OGP members but most importantly, learn from their experiences and improve its </w:t>
            </w:r>
            <w:r w:rsidRPr="0F1B119B">
              <w:rPr>
                <w:rFonts w:cs="Century Gothic"/>
                <w:lang w:val="en"/>
              </w:rPr>
              <w:lastRenderedPageBreak/>
              <w:t>current national initiatives that it has undertaken domestically, especially improving good governance and citizen engagement.</w:t>
            </w:r>
          </w:p>
          <w:p w14:paraId="479F1CD1" w14:textId="77777777" w:rsidR="00FB6521" w:rsidRPr="006D771A" w:rsidRDefault="00FB6521" w:rsidP="00FB6521">
            <w:pPr>
              <w:pStyle w:val="ListParagraph"/>
              <w:autoSpaceDE w:val="0"/>
              <w:autoSpaceDN w:val="0"/>
              <w:adjustRightInd w:val="0"/>
              <w:spacing w:before="0" w:after="0"/>
              <w:contextualSpacing/>
              <w:jc w:val="both"/>
              <w:rPr>
                <w:rFonts w:cs="Century Gothic"/>
                <w:szCs w:val="22"/>
                <w:lang w:val="en"/>
              </w:rPr>
            </w:pPr>
          </w:p>
          <w:p w14:paraId="3E215FB5" w14:textId="48F8C886" w:rsidR="00FB6521" w:rsidRPr="006D771A" w:rsidRDefault="00FB6521" w:rsidP="00134395">
            <w:pPr>
              <w:pStyle w:val="ListParagraph"/>
              <w:numPr>
                <w:ilvl w:val="0"/>
                <w:numId w:val="20"/>
              </w:numPr>
              <w:autoSpaceDE w:val="0"/>
              <w:autoSpaceDN w:val="0"/>
              <w:adjustRightInd w:val="0"/>
              <w:spacing w:before="0" w:after="0"/>
              <w:contextualSpacing/>
              <w:jc w:val="both"/>
              <w:rPr>
                <w:rFonts w:cs="Times New Roman"/>
                <w:szCs w:val="22"/>
                <w:lang w:val="en"/>
              </w:rPr>
            </w:pPr>
            <w:r>
              <w:rPr>
                <w:rFonts w:cs="Century Gothic"/>
                <w:szCs w:val="22"/>
                <w:lang w:val="en"/>
              </w:rPr>
              <w:t>In</w:t>
            </w:r>
            <w:r w:rsidRPr="006D771A">
              <w:rPr>
                <w:rFonts w:cs="Century Gothic"/>
                <w:szCs w:val="22"/>
                <w:lang w:val="en"/>
              </w:rPr>
              <w:t xml:space="preserve"> October 2015, PNG was accepted as a member of the OGP at the Global Summit in Mexico. As a voluntary initiative, OGP members are required to demonstrate a minimum level of open government commitments in four (4) key areas (Fiscal Transparency, Access to Information, Income and Assets Disclosures and Citizen engagement) to be eligible to join which PNG has done. </w:t>
            </w:r>
          </w:p>
          <w:p w14:paraId="21617E2B" w14:textId="77777777" w:rsidR="00FB6521" w:rsidRPr="006D771A" w:rsidRDefault="00FB6521" w:rsidP="00FB6521">
            <w:pPr>
              <w:pStyle w:val="NoSpacing"/>
              <w:rPr>
                <w:rFonts w:ascii="Franklin Gothic Book" w:hAnsi="Franklin Gothic Book"/>
                <w:sz w:val="22"/>
                <w:szCs w:val="22"/>
                <w:lang w:val="en"/>
              </w:rPr>
            </w:pPr>
          </w:p>
          <w:p w14:paraId="3432022D" w14:textId="77777777" w:rsidR="00FB6521" w:rsidRPr="006D771A" w:rsidRDefault="00FB6521" w:rsidP="00134395">
            <w:pPr>
              <w:pStyle w:val="ListParagraph"/>
              <w:numPr>
                <w:ilvl w:val="0"/>
                <w:numId w:val="20"/>
              </w:numPr>
              <w:autoSpaceDE w:val="0"/>
              <w:autoSpaceDN w:val="0"/>
              <w:adjustRightInd w:val="0"/>
              <w:spacing w:before="0" w:after="0"/>
              <w:contextualSpacing/>
              <w:jc w:val="both"/>
              <w:rPr>
                <w:rFonts w:cs="Times New Roman"/>
                <w:lang w:val="en"/>
              </w:rPr>
            </w:pPr>
            <w:r w:rsidRPr="1C6E3B1F">
              <w:rPr>
                <w:rFonts w:cs="Times New Roman"/>
                <w:lang w:val="en"/>
              </w:rPr>
              <w:t>As an OGP Member, PNG has made commitment to provide an “open government effective service delivery to its citizens”. This, in essence aligns well with the visions and aspirations envisioned in the National Constitution. The OGP National Action Plan (NAP) also conforms to our National Goals and Directive Principles-particularly   the goals on “Integral Human Development; Equality and Participation; Natural Resources and Environment; and commitments to the UN Sustainable Development Goals.</w:t>
            </w:r>
          </w:p>
          <w:p w14:paraId="7D8A47EB" w14:textId="77777777" w:rsidR="00FB6521" w:rsidRPr="006D771A" w:rsidRDefault="00FB6521" w:rsidP="00FB6521">
            <w:pPr>
              <w:pStyle w:val="NoSpacing"/>
              <w:rPr>
                <w:rFonts w:ascii="Franklin Gothic Book" w:hAnsi="Franklin Gothic Book"/>
                <w:sz w:val="22"/>
                <w:szCs w:val="22"/>
                <w:lang w:val="en"/>
              </w:rPr>
            </w:pPr>
          </w:p>
          <w:p w14:paraId="3CF5FED4" w14:textId="55B3DE8F" w:rsidR="00FB6521" w:rsidRPr="006D771A" w:rsidRDefault="00FB6521" w:rsidP="00FB6521">
            <w:pPr>
              <w:pStyle w:val="NoSpacing"/>
              <w:ind w:firstLine="720"/>
              <w:jc w:val="both"/>
              <w:rPr>
                <w:rFonts w:ascii="Franklin Gothic Book" w:hAnsi="Franklin Gothic Book"/>
                <w:sz w:val="22"/>
                <w:szCs w:val="22"/>
                <w:u w:val="single"/>
                <w:lang w:val="en"/>
              </w:rPr>
            </w:pPr>
            <w:r w:rsidRPr="006D771A">
              <w:rPr>
                <w:rFonts w:ascii="Franklin Gothic Book" w:hAnsi="Franklin Gothic Book"/>
                <w:sz w:val="22"/>
                <w:szCs w:val="22"/>
                <w:u w:val="single"/>
                <w:lang w:val="en"/>
              </w:rPr>
              <w:t xml:space="preserve">PNG OGP Commitments and </w:t>
            </w:r>
            <w:hyperlink r:id="rId82" w:history="1">
              <w:r w:rsidRPr="00AB7634">
                <w:rPr>
                  <w:rStyle w:val="Hyperlink"/>
                  <w:rFonts w:ascii="Franklin Gothic Book" w:eastAsia="Cambria" w:hAnsi="Franklin Gothic Book" w:cs="Arial"/>
                  <w:sz w:val="22"/>
                  <w:szCs w:val="22"/>
                  <w:lang w:val="en"/>
                </w:rPr>
                <w:t>National Action Plan (NAP)</w:t>
              </w:r>
            </w:hyperlink>
          </w:p>
          <w:p w14:paraId="443DD99E" w14:textId="77777777" w:rsidR="00FB6521" w:rsidRPr="006D771A" w:rsidRDefault="00FB6521" w:rsidP="00FB6521">
            <w:pPr>
              <w:pStyle w:val="NoSpacing"/>
              <w:ind w:left="540"/>
              <w:jc w:val="both"/>
              <w:rPr>
                <w:rFonts w:ascii="Franklin Gothic Book" w:hAnsi="Franklin Gothic Book"/>
                <w:sz w:val="22"/>
                <w:szCs w:val="22"/>
                <w:lang w:val="en"/>
              </w:rPr>
            </w:pPr>
          </w:p>
          <w:p w14:paraId="13D24AA2" w14:textId="77777777" w:rsidR="00FB6521" w:rsidRPr="006D771A" w:rsidRDefault="00FB6521" w:rsidP="00134395">
            <w:pPr>
              <w:pStyle w:val="ListParagraph"/>
              <w:numPr>
                <w:ilvl w:val="0"/>
                <w:numId w:val="21"/>
              </w:numPr>
              <w:autoSpaceDE w:val="0"/>
              <w:autoSpaceDN w:val="0"/>
              <w:adjustRightInd w:val="0"/>
              <w:spacing w:before="0" w:after="0"/>
              <w:ind w:hanging="630"/>
              <w:contextualSpacing/>
              <w:jc w:val="both"/>
              <w:rPr>
                <w:rFonts w:cs="Century Gothic"/>
                <w:szCs w:val="22"/>
                <w:lang w:val="en"/>
              </w:rPr>
            </w:pPr>
            <w:r w:rsidRPr="006D771A">
              <w:rPr>
                <w:rFonts w:cs="Century Gothic"/>
                <w:szCs w:val="22"/>
                <w:lang w:val="en"/>
              </w:rPr>
              <w:t xml:space="preserve">Upon joining, member </w:t>
            </w:r>
            <w:proofErr w:type="gramStart"/>
            <w:r w:rsidRPr="006D771A">
              <w:rPr>
                <w:rFonts w:cs="Century Gothic"/>
                <w:szCs w:val="22"/>
                <w:lang w:val="en"/>
              </w:rPr>
              <w:t>states  through</w:t>
            </w:r>
            <w:proofErr w:type="gramEnd"/>
            <w:r w:rsidRPr="006D771A">
              <w:rPr>
                <w:rFonts w:cs="Century Gothic"/>
                <w:szCs w:val="22"/>
                <w:lang w:val="en"/>
              </w:rPr>
              <w:t xml:space="preserve"> broad public consultations, inform on OGP Commitments and establish a multi-stakeholder forum for on-going dialogue with civil society on OGP implementation.</w:t>
            </w:r>
          </w:p>
          <w:p w14:paraId="0585E03A" w14:textId="77777777" w:rsidR="00FB6521" w:rsidRPr="006D771A" w:rsidRDefault="00FB6521" w:rsidP="00FB6521">
            <w:pPr>
              <w:pStyle w:val="NoSpacing"/>
              <w:rPr>
                <w:rFonts w:ascii="Franklin Gothic Book" w:hAnsi="Franklin Gothic Book"/>
                <w:sz w:val="22"/>
                <w:szCs w:val="22"/>
                <w:lang w:val="en"/>
              </w:rPr>
            </w:pPr>
          </w:p>
          <w:p w14:paraId="7BF7CD76" w14:textId="7C205611" w:rsidR="00FB6521" w:rsidRPr="006D771A" w:rsidRDefault="00FB6521" w:rsidP="00F773E7">
            <w:pPr>
              <w:pStyle w:val="ListParagraph"/>
              <w:autoSpaceDE w:val="0"/>
              <w:autoSpaceDN w:val="0"/>
              <w:adjustRightInd w:val="0"/>
              <w:spacing w:before="0" w:after="0"/>
              <w:contextualSpacing/>
              <w:jc w:val="both"/>
              <w:rPr>
                <w:rFonts w:cs="Century Gothic"/>
                <w:lang w:val="en"/>
              </w:rPr>
            </w:pPr>
            <w:r w:rsidRPr="17A83547">
              <w:rPr>
                <w:rFonts w:cs="Century Gothic"/>
                <w:lang w:val="en"/>
              </w:rPr>
              <w:t xml:space="preserve">Since becoming a member in 2015, PNG has undertaken these public consultations and established Government Working Groups comprising of selected Government Departments with key Civil Society Partners. These Working Groups were tasked to work on </w:t>
            </w:r>
            <w:proofErr w:type="gramStart"/>
            <w:r w:rsidRPr="17A83547">
              <w:rPr>
                <w:rFonts w:cs="Century Gothic"/>
                <w:lang w:val="en"/>
              </w:rPr>
              <w:t>the  National</w:t>
            </w:r>
            <w:proofErr w:type="gramEnd"/>
            <w:r w:rsidRPr="17A83547">
              <w:rPr>
                <w:rFonts w:cs="Century Gothic"/>
                <w:lang w:val="en"/>
              </w:rPr>
              <w:t xml:space="preserve"> Action Plan and  report through their Cluster Commitment Leaders to a Steering Committee that is co-chaired by the Department of National Planning, Department of Foreign Affairs and Transparency International PNG Inc from the Civil Society Organizations (CSOs).</w:t>
            </w:r>
            <w:r w:rsidR="001B3649" w:rsidRPr="17A83547">
              <w:rPr>
                <w:rFonts w:cs="Century Gothic"/>
                <w:lang w:val="en"/>
              </w:rPr>
              <w:t xml:space="preserve"> </w:t>
            </w:r>
          </w:p>
          <w:p w14:paraId="3F56BCF7" w14:textId="031FF886" w:rsidR="001B3649" w:rsidRPr="006D771A" w:rsidRDefault="001B3649" w:rsidP="002939AD">
            <w:pPr>
              <w:pStyle w:val="ListParagraph"/>
              <w:autoSpaceDE w:val="0"/>
              <w:autoSpaceDN w:val="0"/>
              <w:adjustRightInd w:val="0"/>
              <w:spacing w:before="0" w:after="0"/>
              <w:contextualSpacing/>
              <w:jc w:val="both"/>
              <w:rPr>
                <w:rFonts w:cs="Century Gothic"/>
                <w:lang w:val="en"/>
              </w:rPr>
            </w:pPr>
          </w:p>
          <w:p w14:paraId="6C921124" w14:textId="77777777" w:rsidR="00FB6521" w:rsidRPr="006D771A" w:rsidRDefault="00FB6521" w:rsidP="00FB6521">
            <w:pPr>
              <w:pStyle w:val="NoSpacing"/>
              <w:rPr>
                <w:rFonts w:ascii="Franklin Gothic Book" w:hAnsi="Franklin Gothic Book"/>
                <w:sz w:val="22"/>
                <w:szCs w:val="22"/>
                <w:lang w:val="en"/>
              </w:rPr>
            </w:pPr>
          </w:p>
          <w:p w14:paraId="3AA873DC" w14:textId="77777777" w:rsidR="00FB6521" w:rsidRPr="006D771A" w:rsidRDefault="00FB6521" w:rsidP="00134395">
            <w:pPr>
              <w:pStyle w:val="ListParagraph"/>
              <w:numPr>
                <w:ilvl w:val="0"/>
                <w:numId w:val="21"/>
              </w:numPr>
              <w:autoSpaceDE w:val="0"/>
              <w:autoSpaceDN w:val="0"/>
              <w:adjustRightInd w:val="0"/>
              <w:spacing w:before="0" w:after="0"/>
              <w:ind w:hanging="630"/>
              <w:contextualSpacing/>
              <w:jc w:val="both"/>
              <w:rPr>
                <w:rFonts w:cs="Century Gothic"/>
                <w:lang w:val="en"/>
              </w:rPr>
            </w:pPr>
            <w:r w:rsidRPr="5C9A5DEF">
              <w:rPr>
                <w:rFonts w:cs="Century Gothic"/>
                <w:lang w:val="en"/>
              </w:rPr>
              <w:t xml:space="preserve">The stakeholders of PNG OGP held several Workshops to formulate a National Action Plan (NAP). As briefly mentioned above, the OGP members report on their commitments which are grouped into </w:t>
            </w:r>
            <w:r w:rsidRPr="5C9A5DEF">
              <w:rPr>
                <w:rFonts w:cs="Century Gothic"/>
                <w:b/>
                <w:lang w:val="en"/>
              </w:rPr>
              <w:t>seven (7) clusters</w:t>
            </w:r>
            <w:r w:rsidRPr="5C9A5DEF">
              <w:rPr>
                <w:rFonts w:cs="Century Gothic"/>
                <w:lang w:val="en"/>
              </w:rPr>
              <w:t>:</w:t>
            </w:r>
          </w:p>
          <w:p w14:paraId="6B719A68" w14:textId="77777777" w:rsidR="00FB6521" w:rsidRPr="006D771A" w:rsidRDefault="00FB6521" w:rsidP="00134395">
            <w:pPr>
              <w:pStyle w:val="ListParagraph"/>
              <w:numPr>
                <w:ilvl w:val="0"/>
                <w:numId w:val="22"/>
              </w:numPr>
              <w:spacing w:before="0" w:after="200" w:line="276" w:lineRule="auto"/>
              <w:contextualSpacing/>
              <w:rPr>
                <w:rFonts w:cs="Century Gothic"/>
                <w:szCs w:val="22"/>
                <w:lang w:val="en"/>
              </w:rPr>
            </w:pPr>
            <w:r w:rsidRPr="006D771A">
              <w:rPr>
                <w:rFonts w:cs="Century Gothic"/>
                <w:b/>
                <w:szCs w:val="22"/>
                <w:lang w:val="en"/>
              </w:rPr>
              <w:t>Public Participation</w:t>
            </w:r>
            <w:r w:rsidRPr="006D771A">
              <w:rPr>
                <w:rFonts w:cs="Century Gothic"/>
                <w:szCs w:val="22"/>
                <w:lang w:val="en"/>
              </w:rPr>
              <w:t xml:space="preserve"> – Engaging Citizens in Policy-Making.</w:t>
            </w:r>
          </w:p>
          <w:p w14:paraId="003D7FAC" w14:textId="77777777" w:rsidR="00FB6521" w:rsidRPr="006D771A" w:rsidRDefault="00FB6521" w:rsidP="00134395">
            <w:pPr>
              <w:pStyle w:val="ListParagraph"/>
              <w:numPr>
                <w:ilvl w:val="0"/>
                <w:numId w:val="22"/>
              </w:numPr>
              <w:spacing w:before="0" w:after="200" w:line="276" w:lineRule="auto"/>
              <w:contextualSpacing/>
              <w:rPr>
                <w:rFonts w:cs="Century Gothic"/>
                <w:szCs w:val="22"/>
                <w:lang w:val="en"/>
              </w:rPr>
            </w:pPr>
            <w:r w:rsidRPr="006D771A">
              <w:rPr>
                <w:rFonts w:cs="Century Gothic"/>
                <w:b/>
                <w:szCs w:val="22"/>
                <w:lang w:val="en"/>
              </w:rPr>
              <w:t>Government Integrity</w:t>
            </w:r>
            <w:r w:rsidRPr="006D771A">
              <w:rPr>
                <w:rFonts w:cs="Century Gothic"/>
                <w:szCs w:val="22"/>
                <w:lang w:val="en"/>
              </w:rPr>
              <w:t xml:space="preserve"> - Fight Corruption and Strengthening Democratic Institutions.</w:t>
            </w:r>
          </w:p>
          <w:p w14:paraId="52578E93" w14:textId="77777777" w:rsidR="00FB6521" w:rsidRPr="006D771A" w:rsidRDefault="00FB6521" w:rsidP="00134395">
            <w:pPr>
              <w:pStyle w:val="ListParagraph"/>
              <w:numPr>
                <w:ilvl w:val="0"/>
                <w:numId w:val="22"/>
              </w:numPr>
              <w:spacing w:before="0" w:after="200" w:line="276" w:lineRule="auto"/>
              <w:contextualSpacing/>
              <w:rPr>
                <w:rFonts w:cs="Century Gothic"/>
                <w:szCs w:val="22"/>
                <w:lang w:val="en"/>
              </w:rPr>
            </w:pPr>
            <w:r w:rsidRPr="006D771A">
              <w:rPr>
                <w:rFonts w:cs="Century Gothic"/>
                <w:b/>
                <w:szCs w:val="22"/>
                <w:lang w:val="en"/>
              </w:rPr>
              <w:t>Freedom of Information</w:t>
            </w:r>
            <w:r w:rsidRPr="006D771A">
              <w:rPr>
                <w:rFonts w:cs="Century Gothic"/>
                <w:szCs w:val="22"/>
                <w:lang w:val="en"/>
              </w:rPr>
              <w:t xml:space="preserve"> - Guaranteeing Access to Public Information.</w:t>
            </w:r>
          </w:p>
          <w:p w14:paraId="040573E0" w14:textId="77777777" w:rsidR="00FB6521" w:rsidRPr="006D771A" w:rsidRDefault="00FB6521" w:rsidP="00134395">
            <w:pPr>
              <w:pStyle w:val="ListParagraph"/>
              <w:numPr>
                <w:ilvl w:val="0"/>
                <w:numId w:val="22"/>
              </w:numPr>
              <w:spacing w:before="0" w:after="200" w:line="276" w:lineRule="auto"/>
              <w:contextualSpacing/>
              <w:rPr>
                <w:rFonts w:cs="Century Gothic"/>
                <w:szCs w:val="22"/>
                <w:lang w:val="en"/>
              </w:rPr>
            </w:pPr>
            <w:r w:rsidRPr="006D771A">
              <w:rPr>
                <w:rFonts w:cs="Century Gothic"/>
                <w:b/>
                <w:szCs w:val="22"/>
                <w:lang w:val="en"/>
              </w:rPr>
              <w:t>Fiscal Transparency</w:t>
            </w:r>
            <w:r w:rsidRPr="006D771A">
              <w:rPr>
                <w:rFonts w:cs="Century Gothic"/>
                <w:szCs w:val="22"/>
                <w:lang w:val="en"/>
              </w:rPr>
              <w:t xml:space="preserve"> – Helping Citizens follow the money.</w:t>
            </w:r>
          </w:p>
          <w:p w14:paraId="603B0B66" w14:textId="77777777" w:rsidR="00FB6521" w:rsidRPr="006D771A" w:rsidRDefault="00FB6521" w:rsidP="00134395">
            <w:pPr>
              <w:pStyle w:val="ListParagraph"/>
              <w:numPr>
                <w:ilvl w:val="0"/>
                <w:numId w:val="22"/>
              </w:numPr>
              <w:spacing w:before="0" w:after="200" w:line="276" w:lineRule="auto"/>
              <w:contextualSpacing/>
              <w:rPr>
                <w:rFonts w:cs="Century Gothic"/>
                <w:szCs w:val="22"/>
                <w:lang w:val="en"/>
              </w:rPr>
            </w:pPr>
            <w:r w:rsidRPr="006D771A">
              <w:rPr>
                <w:rFonts w:cs="Century Gothic"/>
                <w:b/>
                <w:szCs w:val="22"/>
                <w:lang w:val="en"/>
              </w:rPr>
              <w:t>Public Service Delivery</w:t>
            </w:r>
            <w:r w:rsidRPr="006D771A">
              <w:rPr>
                <w:rFonts w:cs="Century Gothic"/>
                <w:szCs w:val="22"/>
                <w:lang w:val="en"/>
              </w:rPr>
              <w:t xml:space="preserve"> – Making Service work for the people.</w:t>
            </w:r>
          </w:p>
          <w:p w14:paraId="7809A1EE" w14:textId="77777777" w:rsidR="00FB6521" w:rsidRDefault="00FB6521" w:rsidP="00134395">
            <w:pPr>
              <w:pStyle w:val="ListParagraph"/>
              <w:numPr>
                <w:ilvl w:val="0"/>
                <w:numId w:val="22"/>
              </w:numPr>
              <w:spacing w:before="0" w:after="200" w:line="276" w:lineRule="auto"/>
              <w:contextualSpacing/>
              <w:rPr>
                <w:rFonts w:cs="Century Gothic"/>
                <w:szCs w:val="22"/>
                <w:lang w:val="en"/>
              </w:rPr>
            </w:pPr>
            <w:r w:rsidRPr="006D771A">
              <w:rPr>
                <w:rFonts w:cs="Century Gothic"/>
                <w:b/>
                <w:szCs w:val="22"/>
                <w:lang w:val="en"/>
              </w:rPr>
              <w:t>Extractive Resources Transparency</w:t>
            </w:r>
            <w:r w:rsidRPr="006D771A">
              <w:rPr>
                <w:rFonts w:cs="Century Gothic"/>
                <w:szCs w:val="22"/>
                <w:lang w:val="en"/>
              </w:rPr>
              <w:t xml:space="preserve"> – Ensuring Extractive Revenues are used for public benefit.</w:t>
            </w:r>
          </w:p>
          <w:p w14:paraId="578292A8" w14:textId="00CC4EF3" w:rsidR="00FB6521" w:rsidRDefault="00FB6521" w:rsidP="00134395">
            <w:pPr>
              <w:pStyle w:val="ListParagraph"/>
              <w:numPr>
                <w:ilvl w:val="0"/>
                <w:numId w:val="22"/>
              </w:numPr>
              <w:spacing w:before="0" w:after="200" w:line="276" w:lineRule="auto"/>
              <w:contextualSpacing/>
              <w:rPr>
                <w:rFonts w:cs="Century Gothic"/>
                <w:szCs w:val="22"/>
                <w:lang w:val="en"/>
              </w:rPr>
            </w:pPr>
            <w:r w:rsidRPr="00FB6521">
              <w:rPr>
                <w:rFonts w:cs="Century Gothic"/>
                <w:b/>
                <w:szCs w:val="22"/>
                <w:lang w:val="en"/>
              </w:rPr>
              <w:t>Open Data</w:t>
            </w:r>
            <w:r w:rsidRPr="00FB6521">
              <w:rPr>
                <w:rFonts w:cs="Century Gothic"/>
                <w:szCs w:val="22"/>
                <w:lang w:val="en"/>
              </w:rPr>
              <w:t xml:space="preserve"> – Digitizing and Opening up Government Data for Access to Information and Transparency.</w:t>
            </w:r>
          </w:p>
          <w:p w14:paraId="38FD5FBF" w14:textId="77777777" w:rsidR="00C06CEC" w:rsidRDefault="00C06CEC" w:rsidP="00C06CEC">
            <w:pPr>
              <w:pStyle w:val="ListParagraph"/>
              <w:spacing w:before="0" w:after="200" w:line="276" w:lineRule="auto"/>
              <w:ind w:left="1440"/>
              <w:contextualSpacing/>
              <w:rPr>
                <w:rFonts w:cs="Century Gothic"/>
                <w:szCs w:val="22"/>
                <w:lang w:val="en"/>
              </w:rPr>
            </w:pPr>
          </w:p>
          <w:p w14:paraId="1CE3851C" w14:textId="7A23775A" w:rsidR="00FB6521" w:rsidRDefault="00FB6521" w:rsidP="00134395">
            <w:pPr>
              <w:pStyle w:val="ListParagraph"/>
              <w:numPr>
                <w:ilvl w:val="0"/>
                <w:numId w:val="21"/>
              </w:numPr>
              <w:autoSpaceDE w:val="0"/>
              <w:autoSpaceDN w:val="0"/>
              <w:adjustRightInd w:val="0"/>
              <w:spacing w:before="0" w:after="0"/>
              <w:ind w:hanging="630"/>
              <w:contextualSpacing/>
              <w:jc w:val="both"/>
              <w:rPr>
                <w:rFonts w:cs="Century Gothic"/>
                <w:lang w:val="en"/>
              </w:rPr>
            </w:pPr>
            <w:r w:rsidRPr="5C9A5DEF">
              <w:rPr>
                <w:rFonts w:cs="Century Gothic"/>
                <w:lang w:val="en"/>
              </w:rPr>
              <w:t xml:space="preserve">Based on the consultations held from these workshops, officials agreed to focus on four (4) clusters under the first National Action Plan (NAP) that were relevant to PNG’s national context and would basically derive these commitments to its NAP. These </w:t>
            </w:r>
            <w:r w:rsidRPr="5C9A5DEF">
              <w:rPr>
                <w:rFonts w:cs="Century Gothic"/>
                <w:b/>
                <w:lang w:val="en"/>
              </w:rPr>
              <w:t>four (4) main</w:t>
            </w:r>
            <w:r w:rsidRPr="5C9A5DEF">
              <w:rPr>
                <w:rFonts w:cs="Century Gothic"/>
                <w:lang w:val="en"/>
              </w:rPr>
              <w:t xml:space="preserve"> </w:t>
            </w:r>
            <w:r w:rsidRPr="5C9A5DEF">
              <w:rPr>
                <w:rFonts w:cs="Century Gothic"/>
                <w:b/>
                <w:lang w:val="en"/>
              </w:rPr>
              <w:t>Cluster Commitments</w:t>
            </w:r>
            <w:r w:rsidRPr="5C9A5DEF">
              <w:rPr>
                <w:rFonts w:cs="Century Gothic"/>
                <w:lang w:val="en"/>
              </w:rPr>
              <w:t xml:space="preserve"> are also based on existing Government programs and projects: </w:t>
            </w:r>
          </w:p>
          <w:p w14:paraId="3DA6BA72" w14:textId="77777777" w:rsidR="0081723C" w:rsidRPr="006D771A" w:rsidRDefault="0081723C" w:rsidP="0081723C">
            <w:pPr>
              <w:pStyle w:val="ListParagraph"/>
              <w:autoSpaceDE w:val="0"/>
              <w:autoSpaceDN w:val="0"/>
              <w:adjustRightInd w:val="0"/>
              <w:spacing w:before="0" w:after="0"/>
              <w:contextualSpacing/>
              <w:jc w:val="both"/>
              <w:rPr>
                <w:rFonts w:cs="Century Gothic"/>
                <w:szCs w:val="22"/>
                <w:lang w:val="en"/>
              </w:rPr>
            </w:pPr>
          </w:p>
          <w:p w14:paraId="22EB6C9F" w14:textId="0C61AB9C" w:rsidR="0081723C" w:rsidRDefault="00FB6521" w:rsidP="00FE3CC6">
            <w:pPr>
              <w:pStyle w:val="ListParagraph"/>
              <w:numPr>
                <w:ilvl w:val="0"/>
                <w:numId w:val="23"/>
              </w:numPr>
              <w:autoSpaceDE w:val="0"/>
              <w:autoSpaceDN w:val="0"/>
              <w:adjustRightInd w:val="0"/>
              <w:spacing w:before="0" w:after="0"/>
              <w:ind w:left="743" w:hanging="567"/>
              <w:contextualSpacing/>
              <w:jc w:val="both"/>
              <w:rPr>
                <w:rFonts w:cs="Century Gothic"/>
                <w:szCs w:val="22"/>
                <w:lang w:val="en"/>
              </w:rPr>
            </w:pPr>
            <w:r w:rsidRPr="006D771A">
              <w:rPr>
                <w:rFonts w:cs="Century Gothic"/>
                <w:b/>
                <w:szCs w:val="22"/>
                <w:lang w:val="en"/>
              </w:rPr>
              <w:lastRenderedPageBreak/>
              <w:t>Freedom of Information</w:t>
            </w:r>
            <w:r w:rsidRPr="006D771A">
              <w:rPr>
                <w:rFonts w:cs="Century Gothic"/>
                <w:szCs w:val="22"/>
                <w:lang w:val="en"/>
              </w:rPr>
              <w:t xml:space="preserve"> </w:t>
            </w:r>
          </w:p>
          <w:p w14:paraId="6CE071B0" w14:textId="2C8E3A90" w:rsidR="000A6263" w:rsidRDefault="00FB6521" w:rsidP="000A6263">
            <w:pPr>
              <w:pStyle w:val="ListParagraph"/>
              <w:autoSpaceDE w:val="0"/>
              <w:autoSpaceDN w:val="0"/>
              <w:adjustRightInd w:val="0"/>
              <w:spacing w:before="0" w:after="0"/>
              <w:ind w:left="743"/>
              <w:contextualSpacing/>
              <w:jc w:val="both"/>
              <w:rPr>
                <w:rFonts w:cs="Century Gothic"/>
                <w:lang w:val="en"/>
              </w:rPr>
            </w:pPr>
            <w:r w:rsidRPr="333109B0">
              <w:rPr>
                <w:rFonts w:cs="Century Gothic"/>
                <w:lang w:val="en"/>
              </w:rPr>
              <w:t>(i). Access to Information Act</w:t>
            </w:r>
            <w:r w:rsidR="000A6263">
              <w:rPr>
                <w:rFonts w:cs="Century Gothic"/>
                <w:lang w:val="en"/>
              </w:rPr>
              <w:t>;</w:t>
            </w:r>
            <w:r w:rsidRPr="333109B0">
              <w:rPr>
                <w:rFonts w:cs="Century Gothic"/>
                <w:lang w:val="en"/>
              </w:rPr>
              <w:t xml:space="preserve"> </w:t>
            </w:r>
          </w:p>
          <w:p w14:paraId="3AF69F4A" w14:textId="5474B4B4" w:rsidR="000A6263" w:rsidRDefault="00FB6521" w:rsidP="000A6263">
            <w:pPr>
              <w:pStyle w:val="ListParagraph"/>
              <w:autoSpaceDE w:val="0"/>
              <w:autoSpaceDN w:val="0"/>
              <w:adjustRightInd w:val="0"/>
              <w:spacing w:before="0" w:after="0"/>
              <w:ind w:left="743"/>
              <w:contextualSpacing/>
              <w:jc w:val="both"/>
              <w:rPr>
                <w:rFonts w:cs="Century Gothic"/>
                <w:szCs w:val="22"/>
                <w:lang w:val="en"/>
              </w:rPr>
            </w:pPr>
            <w:r w:rsidRPr="0081723C">
              <w:rPr>
                <w:rFonts w:cs="Century Gothic"/>
                <w:szCs w:val="22"/>
                <w:lang w:val="en"/>
              </w:rPr>
              <w:t xml:space="preserve">(ii). Integration of Government </w:t>
            </w:r>
            <w:r w:rsidRPr="006D771A">
              <w:rPr>
                <w:rFonts w:cs="Century Gothic"/>
                <w:szCs w:val="22"/>
                <w:lang w:val="en"/>
              </w:rPr>
              <w:t>Information System</w:t>
            </w:r>
            <w:r w:rsidR="000A6263">
              <w:rPr>
                <w:rFonts w:cs="Century Gothic"/>
                <w:szCs w:val="22"/>
                <w:lang w:val="en"/>
              </w:rPr>
              <w:t>;</w:t>
            </w:r>
          </w:p>
          <w:p w14:paraId="1BE8BF15" w14:textId="1C4537AF" w:rsidR="000A6263" w:rsidRDefault="00FE3CC6" w:rsidP="000A6263">
            <w:pPr>
              <w:pStyle w:val="ListParagraph"/>
              <w:autoSpaceDE w:val="0"/>
              <w:autoSpaceDN w:val="0"/>
              <w:adjustRightInd w:val="0"/>
              <w:spacing w:before="0" w:after="0"/>
              <w:ind w:left="743"/>
              <w:contextualSpacing/>
              <w:jc w:val="both"/>
              <w:rPr>
                <w:rFonts w:cs="Century Gothic"/>
                <w:szCs w:val="22"/>
                <w:lang w:val="en"/>
              </w:rPr>
            </w:pPr>
            <w:r>
              <w:rPr>
                <w:rFonts w:cs="Century Gothic"/>
                <w:szCs w:val="22"/>
                <w:lang w:val="en"/>
              </w:rPr>
              <w:t xml:space="preserve">(iii). </w:t>
            </w:r>
            <w:r w:rsidR="00FB6521" w:rsidRPr="006D771A">
              <w:rPr>
                <w:rFonts w:cs="Century Gothic"/>
                <w:szCs w:val="22"/>
                <w:lang w:val="en"/>
              </w:rPr>
              <w:t>Implementation</w:t>
            </w:r>
            <w:r>
              <w:rPr>
                <w:rFonts w:cs="Century Gothic"/>
                <w:szCs w:val="22"/>
                <w:lang w:val="en"/>
              </w:rPr>
              <w:t xml:space="preserve"> </w:t>
            </w:r>
            <w:r w:rsidR="00FB6521" w:rsidRPr="006D771A">
              <w:rPr>
                <w:rFonts w:cs="Century Gothic"/>
                <w:szCs w:val="22"/>
                <w:lang w:val="en"/>
              </w:rPr>
              <w:t>and Open</w:t>
            </w:r>
            <w:r w:rsidR="008A12FD">
              <w:rPr>
                <w:rFonts w:cs="Century Gothic"/>
                <w:szCs w:val="22"/>
                <w:lang w:val="en"/>
              </w:rPr>
              <w:t xml:space="preserve"> Data Portal</w:t>
            </w:r>
            <w:r w:rsidR="000A6263">
              <w:rPr>
                <w:rFonts w:cs="Century Gothic"/>
                <w:szCs w:val="22"/>
                <w:lang w:val="en"/>
              </w:rPr>
              <w:t>;</w:t>
            </w:r>
            <w:r w:rsidR="008A12FD">
              <w:rPr>
                <w:rFonts w:cs="Century Gothic"/>
                <w:szCs w:val="22"/>
                <w:lang w:val="en"/>
              </w:rPr>
              <w:t xml:space="preserve"> </w:t>
            </w:r>
          </w:p>
          <w:p w14:paraId="4C44B9DF" w14:textId="139EF48C" w:rsidR="00FB6521" w:rsidRPr="000A6263" w:rsidRDefault="00FB6521" w:rsidP="000A6263">
            <w:pPr>
              <w:pStyle w:val="ListParagraph"/>
              <w:autoSpaceDE w:val="0"/>
              <w:autoSpaceDN w:val="0"/>
              <w:adjustRightInd w:val="0"/>
              <w:spacing w:before="0" w:after="0"/>
              <w:ind w:left="743"/>
              <w:contextualSpacing/>
              <w:jc w:val="both"/>
              <w:rPr>
                <w:rFonts w:cs="Century Gothic"/>
                <w:lang w:val="en"/>
              </w:rPr>
            </w:pPr>
            <w:r w:rsidRPr="006D771A">
              <w:rPr>
                <w:rFonts w:cs="Century Gothic"/>
                <w:szCs w:val="22"/>
                <w:lang w:val="en"/>
              </w:rPr>
              <w:t>(iii). Mechanism for Government</w:t>
            </w:r>
            <w:r w:rsidR="000A6263">
              <w:rPr>
                <w:rFonts w:cs="Century Gothic"/>
                <w:szCs w:val="22"/>
                <w:lang w:val="en"/>
              </w:rPr>
              <w:t xml:space="preserve">. </w:t>
            </w:r>
            <w:r w:rsidRPr="006D771A">
              <w:rPr>
                <w:rFonts w:cs="Century Gothic"/>
                <w:szCs w:val="22"/>
                <w:lang w:val="en"/>
              </w:rPr>
              <w:t xml:space="preserve"> </w:t>
            </w:r>
          </w:p>
          <w:p w14:paraId="25FEC498" w14:textId="77777777" w:rsidR="009D586C" w:rsidRPr="009D586C" w:rsidRDefault="009D586C" w:rsidP="009D586C">
            <w:pPr>
              <w:pStyle w:val="ListParagraph"/>
              <w:autoSpaceDE w:val="0"/>
              <w:autoSpaceDN w:val="0"/>
              <w:adjustRightInd w:val="0"/>
              <w:spacing w:before="0" w:after="0"/>
              <w:ind w:left="743"/>
              <w:contextualSpacing/>
              <w:jc w:val="both"/>
              <w:rPr>
                <w:rFonts w:cs="Century Gothic"/>
                <w:szCs w:val="22"/>
                <w:lang w:val="en"/>
              </w:rPr>
            </w:pPr>
          </w:p>
          <w:p w14:paraId="628C8A41" w14:textId="25A42A7D" w:rsidR="009D586C" w:rsidRDefault="00FB6521" w:rsidP="00134395">
            <w:pPr>
              <w:pStyle w:val="ListParagraph"/>
              <w:numPr>
                <w:ilvl w:val="0"/>
                <w:numId w:val="23"/>
              </w:numPr>
              <w:autoSpaceDE w:val="0"/>
              <w:autoSpaceDN w:val="0"/>
              <w:adjustRightInd w:val="0"/>
              <w:spacing w:before="0" w:after="0"/>
              <w:ind w:left="743" w:hanging="567"/>
              <w:contextualSpacing/>
              <w:jc w:val="both"/>
              <w:rPr>
                <w:rFonts w:cs="Century Gothic"/>
                <w:szCs w:val="22"/>
                <w:lang w:val="en"/>
              </w:rPr>
            </w:pPr>
            <w:r w:rsidRPr="006D771A">
              <w:rPr>
                <w:rFonts w:cs="Century Gothic"/>
                <w:b/>
                <w:szCs w:val="22"/>
                <w:lang w:val="en"/>
              </w:rPr>
              <w:t>Public Participation</w:t>
            </w:r>
            <w:r w:rsidRPr="006D771A">
              <w:rPr>
                <w:rFonts w:cs="Century Gothic"/>
                <w:szCs w:val="22"/>
                <w:lang w:val="en"/>
              </w:rPr>
              <w:tab/>
            </w:r>
          </w:p>
          <w:p w14:paraId="21B13EA3" w14:textId="3EF1E755" w:rsidR="000A6263" w:rsidRDefault="009D586C" w:rsidP="000A6263">
            <w:pPr>
              <w:pStyle w:val="ListParagraph"/>
              <w:autoSpaceDE w:val="0"/>
              <w:autoSpaceDN w:val="0"/>
              <w:adjustRightInd w:val="0"/>
              <w:spacing w:before="0" w:after="0"/>
              <w:ind w:left="743"/>
              <w:contextualSpacing/>
              <w:jc w:val="both"/>
              <w:rPr>
                <w:rFonts w:cs="Century Gothic"/>
                <w:szCs w:val="22"/>
                <w:lang w:val="en"/>
              </w:rPr>
            </w:pPr>
            <w:r>
              <w:rPr>
                <w:rFonts w:cs="Century Gothic"/>
                <w:szCs w:val="22"/>
                <w:lang w:val="en"/>
              </w:rPr>
              <w:t xml:space="preserve"> </w:t>
            </w:r>
            <w:r w:rsidR="00FB6521" w:rsidRPr="006D771A">
              <w:rPr>
                <w:rFonts w:cs="Century Gothic"/>
                <w:szCs w:val="22"/>
                <w:lang w:val="en"/>
              </w:rPr>
              <w:t>(i). Informal Sector Voice Mechanism;</w:t>
            </w:r>
          </w:p>
          <w:p w14:paraId="2E6C8867" w14:textId="0C8C5046" w:rsidR="00FB6521" w:rsidRDefault="000A6263" w:rsidP="000A6263">
            <w:pPr>
              <w:pStyle w:val="ListParagraph"/>
              <w:autoSpaceDE w:val="0"/>
              <w:autoSpaceDN w:val="0"/>
              <w:adjustRightInd w:val="0"/>
              <w:spacing w:before="0" w:after="0"/>
              <w:ind w:left="743"/>
              <w:contextualSpacing/>
              <w:jc w:val="both"/>
              <w:rPr>
                <w:rFonts w:cs="Century Gothic"/>
                <w:szCs w:val="22"/>
                <w:lang w:val="en"/>
              </w:rPr>
            </w:pPr>
            <w:r>
              <w:rPr>
                <w:rFonts w:cs="Century Gothic"/>
                <w:szCs w:val="22"/>
                <w:lang w:val="en"/>
              </w:rPr>
              <w:t xml:space="preserve"> </w:t>
            </w:r>
            <w:r w:rsidR="00FB6521" w:rsidRPr="009D586C">
              <w:rPr>
                <w:rFonts w:cs="Century Gothic"/>
                <w:szCs w:val="22"/>
                <w:lang w:val="en"/>
              </w:rPr>
              <w:t>(ii). Informed Citizens Annual Budget and Planning Priorities</w:t>
            </w:r>
          </w:p>
          <w:p w14:paraId="5FC4BCF1" w14:textId="77777777" w:rsidR="008A12FD" w:rsidRPr="008A12FD" w:rsidRDefault="008A12FD" w:rsidP="008A12FD">
            <w:pPr>
              <w:autoSpaceDE w:val="0"/>
              <w:autoSpaceDN w:val="0"/>
              <w:adjustRightInd w:val="0"/>
              <w:spacing w:after="0"/>
              <w:jc w:val="both"/>
              <w:rPr>
                <w:rFonts w:cs="Century Gothic"/>
                <w:szCs w:val="22"/>
                <w:lang w:val="en"/>
              </w:rPr>
            </w:pPr>
          </w:p>
          <w:p w14:paraId="25476BA5" w14:textId="77777777" w:rsidR="009D586C" w:rsidRPr="009D586C" w:rsidRDefault="00FB6521" w:rsidP="00134395">
            <w:pPr>
              <w:pStyle w:val="ListParagraph"/>
              <w:numPr>
                <w:ilvl w:val="0"/>
                <w:numId w:val="23"/>
              </w:numPr>
              <w:autoSpaceDE w:val="0"/>
              <w:autoSpaceDN w:val="0"/>
              <w:adjustRightInd w:val="0"/>
              <w:spacing w:before="0" w:after="0"/>
              <w:ind w:left="743" w:hanging="567"/>
              <w:contextualSpacing/>
              <w:jc w:val="both"/>
              <w:rPr>
                <w:rFonts w:cs="Century Gothic"/>
                <w:szCs w:val="22"/>
                <w:lang w:val="en"/>
              </w:rPr>
            </w:pPr>
            <w:r w:rsidRPr="006D771A">
              <w:rPr>
                <w:rFonts w:cs="Century Gothic"/>
                <w:b/>
                <w:szCs w:val="22"/>
                <w:lang w:val="en"/>
              </w:rPr>
              <w:t>Fiscal Transparenc</w:t>
            </w:r>
            <w:r w:rsidR="009D586C">
              <w:rPr>
                <w:rFonts w:cs="Century Gothic"/>
                <w:b/>
                <w:szCs w:val="22"/>
                <w:lang w:val="en"/>
              </w:rPr>
              <w:t xml:space="preserve">y </w:t>
            </w:r>
          </w:p>
          <w:p w14:paraId="2E14F93A" w14:textId="31E54F99" w:rsidR="00FB6521" w:rsidRPr="006D771A" w:rsidRDefault="00FB6521" w:rsidP="008A12FD">
            <w:pPr>
              <w:pStyle w:val="ListParagraph"/>
              <w:autoSpaceDE w:val="0"/>
              <w:autoSpaceDN w:val="0"/>
              <w:adjustRightInd w:val="0"/>
              <w:spacing w:before="0" w:after="0"/>
              <w:ind w:left="1168" w:hanging="425"/>
              <w:contextualSpacing/>
              <w:jc w:val="both"/>
              <w:rPr>
                <w:rFonts w:cs="Century Gothic"/>
                <w:szCs w:val="22"/>
                <w:lang w:val="en"/>
              </w:rPr>
            </w:pPr>
            <w:r w:rsidRPr="006D771A">
              <w:rPr>
                <w:rFonts w:cs="Century Gothic"/>
                <w:szCs w:val="22"/>
                <w:lang w:val="en"/>
              </w:rPr>
              <w:t>(i</w:t>
            </w:r>
            <w:proofErr w:type="gramStart"/>
            <w:r w:rsidRPr="006D771A">
              <w:rPr>
                <w:rFonts w:cs="Century Gothic"/>
                <w:szCs w:val="22"/>
                <w:lang w:val="en"/>
              </w:rPr>
              <w:t>).Provision</w:t>
            </w:r>
            <w:proofErr w:type="gramEnd"/>
            <w:r w:rsidRPr="006D771A">
              <w:rPr>
                <w:rFonts w:cs="Century Gothic"/>
                <w:szCs w:val="22"/>
                <w:lang w:val="en"/>
              </w:rPr>
              <w:t xml:space="preserve"> of accurate, timely and </w:t>
            </w:r>
            <w:r w:rsidR="00DB321B">
              <w:rPr>
                <w:rFonts w:cs="Century Gothic"/>
                <w:szCs w:val="22"/>
                <w:lang w:val="en"/>
              </w:rPr>
              <w:t>accessible fiscal data.</w:t>
            </w:r>
            <w:r w:rsidR="009D586C">
              <w:rPr>
                <w:rFonts w:cs="Century Gothic"/>
                <w:szCs w:val="22"/>
                <w:lang w:val="en"/>
              </w:rPr>
              <w:t xml:space="preserve">         </w:t>
            </w:r>
            <w:r w:rsidRPr="006D771A">
              <w:rPr>
                <w:rFonts w:cs="Century Gothic"/>
                <w:szCs w:val="22"/>
                <w:lang w:val="en"/>
              </w:rPr>
              <w:t xml:space="preserve">  </w:t>
            </w:r>
          </w:p>
          <w:p w14:paraId="6618CF59" w14:textId="77777777" w:rsidR="009D586C" w:rsidRPr="009D586C" w:rsidRDefault="009D586C" w:rsidP="009D586C">
            <w:pPr>
              <w:pStyle w:val="ListParagraph"/>
              <w:autoSpaceDE w:val="0"/>
              <w:autoSpaceDN w:val="0"/>
              <w:adjustRightInd w:val="0"/>
              <w:spacing w:before="0" w:after="0"/>
              <w:ind w:left="601"/>
              <w:contextualSpacing/>
              <w:jc w:val="both"/>
              <w:rPr>
                <w:rFonts w:cs="Century Gothic"/>
                <w:szCs w:val="22"/>
                <w:lang w:val="en"/>
              </w:rPr>
            </w:pPr>
          </w:p>
          <w:p w14:paraId="38BAEFA4" w14:textId="39C8C420" w:rsidR="009D586C" w:rsidRPr="009D586C" w:rsidRDefault="00FB6521" w:rsidP="00134395">
            <w:pPr>
              <w:pStyle w:val="ListParagraph"/>
              <w:numPr>
                <w:ilvl w:val="0"/>
                <w:numId w:val="23"/>
              </w:numPr>
              <w:autoSpaceDE w:val="0"/>
              <w:autoSpaceDN w:val="0"/>
              <w:adjustRightInd w:val="0"/>
              <w:spacing w:before="0" w:after="0"/>
              <w:ind w:left="601"/>
              <w:contextualSpacing/>
              <w:jc w:val="both"/>
              <w:rPr>
                <w:rFonts w:cs="Century Gothic"/>
                <w:szCs w:val="22"/>
                <w:lang w:val="en"/>
              </w:rPr>
            </w:pPr>
            <w:r w:rsidRPr="006D771A">
              <w:rPr>
                <w:rFonts w:cs="Century Gothic"/>
                <w:b/>
                <w:szCs w:val="22"/>
                <w:lang w:val="en"/>
              </w:rPr>
              <w:t>Extractives Industry Transparency-</w:t>
            </w:r>
          </w:p>
          <w:p w14:paraId="25769FA3" w14:textId="00687495" w:rsidR="00C06CEC" w:rsidRDefault="00ED688E" w:rsidP="00ED688E">
            <w:pPr>
              <w:pStyle w:val="ListParagraph"/>
              <w:autoSpaceDE w:val="0"/>
              <w:autoSpaceDN w:val="0"/>
              <w:adjustRightInd w:val="0"/>
              <w:spacing w:before="0" w:after="0"/>
              <w:ind w:left="601"/>
              <w:contextualSpacing/>
              <w:jc w:val="both"/>
              <w:rPr>
                <w:b/>
                <w:bCs/>
              </w:rPr>
            </w:pPr>
            <w:r>
              <w:rPr>
                <w:rFonts w:cs="Century Gothic"/>
                <w:szCs w:val="22"/>
                <w:lang w:val="en"/>
              </w:rPr>
              <w:t xml:space="preserve">    (i). </w:t>
            </w:r>
            <w:r w:rsidR="00FB6521" w:rsidRPr="006D771A">
              <w:rPr>
                <w:rFonts w:cs="Century Gothic"/>
                <w:szCs w:val="22"/>
                <w:lang w:val="en"/>
              </w:rPr>
              <w:t xml:space="preserve">Develop </w:t>
            </w:r>
            <w:r w:rsidR="00C60A05">
              <w:rPr>
                <w:rFonts w:cs="Century Gothic"/>
                <w:szCs w:val="22"/>
                <w:lang w:val="en"/>
              </w:rPr>
              <w:t>PNGEITI</w:t>
            </w:r>
            <w:r w:rsidR="00FB6521" w:rsidRPr="006D771A">
              <w:rPr>
                <w:rFonts w:cs="Century Gothic"/>
                <w:szCs w:val="22"/>
                <w:lang w:val="en"/>
              </w:rPr>
              <w:t xml:space="preserve"> Policy;</w:t>
            </w:r>
            <w:r>
              <w:rPr>
                <w:rFonts w:cs="Century Gothic"/>
                <w:szCs w:val="22"/>
                <w:lang w:val="en"/>
              </w:rPr>
              <w:t xml:space="preserve"> - </w:t>
            </w:r>
            <w:r w:rsidR="00C06CEC" w:rsidRPr="00ED688E">
              <w:rPr>
                <w:b/>
                <w:bCs/>
              </w:rPr>
              <w:t>Amendment to Mining Act 2014 (</w:t>
            </w:r>
            <w:r>
              <w:rPr>
                <w:b/>
                <w:bCs/>
              </w:rPr>
              <w:t xml:space="preserve">still in </w:t>
            </w:r>
            <w:r w:rsidR="00C06CEC" w:rsidRPr="00ED688E">
              <w:rPr>
                <w:b/>
                <w:bCs/>
              </w:rPr>
              <w:t xml:space="preserve">draft) </w:t>
            </w:r>
          </w:p>
          <w:p w14:paraId="3E708072" w14:textId="77777777" w:rsidR="00ED688E" w:rsidRPr="00ED688E" w:rsidRDefault="00ED688E" w:rsidP="00ED688E">
            <w:pPr>
              <w:pStyle w:val="ListParagraph"/>
              <w:autoSpaceDE w:val="0"/>
              <w:autoSpaceDN w:val="0"/>
              <w:adjustRightInd w:val="0"/>
              <w:spacing w:before="0" w:after="0"/>
              <w:ind w:left="601"/>
              <w:contextualSpacing/>
              <w:jc w:val="both"/>
              <w:rPr>
                <w:rFonts w:cs="Century Gothic"/>
                <w:szCs w:val="22"/>
                <w:lang w:val="en"/>
              </w:rPr>
            </w:pPr>
          </w:p>
          <w:p w14:paraId="52C8AA5F" w14:textId="1D5398E3" w:rsidR="00C6608B" w:rsidRPr="004A2B06" w:rsidRDefault="00C06CEC" w:rsidP="004A2B06">
            <w:pPr>
              <w:autoSpaceDE w:val="0"/>
              <w:autoSpaceDN w:val="0"/>
              <w:adjustRightInd w:val="0"/>
              <w:spacing w:before="0" w:after="0"/>
              <w:contextualSpacing/>
              <w:jc w:val="both"/>
              <w:rPr>
                <w:rFonts w:cs="Century Gothic"/>
                <w:szCs w:val="22"/>
                <w:lang w:val="en"/>
              </w:rPr>
            </w:pPr>
            <w:r w:rsidRPr="00C06CEC">
              <w:rPr>
                <w:rFonts w:cs="Century Gothic"/>
                <w:szCs w:val="22"/>
                <w:lang w:val="en"/>
              </w:rPr>
              <w:t xml:space="preserve">Constant PNGEITI presence in </w:t>
            </w:r>
            <w:r w:rsidR="00ED688E">
              <w:rPr>
                <w:rFonts w:cs="Century Gothic"/>
                <w:szCs w:val="22"/>
                <w:lang w:val="en"/>
              </w:rPr>
              <w:t xml:space="preserve">the </w:t>
            </w:r>
            <w:r w:rsidRPr="00C06CEC">
              <w:rPr>
                <w:rFonts w:cs="Century Gothic"/>
                <w:szCs w:val="22"/>
                <w:lang w:val="en"/>
              </w:rPr>
              <w:t>mining project</w:t>
            </w:r>
            <w:r w:rsidR="00ED688E">
              <w:rPr>
                <w:rFonts w:cs="Century Gothic"/>
                <w:szCs w:val="22"/>
                <w:lang w:val="en"/>
              </w:rPr>
              <w:t xml:space="preserve"> forums led by the MRA promoted the need and importance for</w:t>
            </w:r>
            <w:r w:rsidRPr="00C06CEC">
              <w:rPr>
                <w:rFonts w:cs="Century Gothic"/>
                <w:szCs w:val="22"/>
                <w:lang w:val="en"/>
              </w:rPr>
              <w:t xml:space="preserve"> Transparency. MRA’s </w:t>
            </w:r>
            <w:r w:rsidR="004A2B06">
              <w:rPr>
                <w:rFonts w:cs="Century Gothic"/>
                <w:szCs w:val="22"/>
                <w:lang w:val="en"/>
              </w:rPr>
              <w:t>latest</w:t>
            </w:r>
            <w:r w:rsidRPr="00C06CEC">
              <w:rPr>
                <w:rFonts w:cs="Century Gothic"/>
                <w:szCs w:val="22"/>
                <w:lang w:val="en"/>
              </w:rPr>
              <w:t xml:space="preserve"> Corporate Plan</w:t>
            </w:r>
            <w:r w:rsidR="004A2B06">
              <w:rPr>
                <w:rFonts w:cs="Century Gothic"/>
                <w:szCs w:val="22"/>
                <w:lang w:val="en"/>
              </w:rPr>
              <w:t xml:space="preserve"> captures</w:t>
            </w:r>
            <w:r w:rsidRPr="00C06CEC">
              <w:rPr>
                <w:rFonts w:cs="Century Gothic"/>
                <w:szCs w:val="22"/>
                <w:lang w:val="en"/>
              </w:rPr>
              <w:t xml:space="preserve"> Transparency as a Focus area </w:t>
            </w:r>
            <w:r w:rsidR="004A2B06">
              <w:rPr>
                <w:rFonts w:cs="Century Gothic"/>
                <w:szCs w:val="22"/>
                <w:lang w:val="en"/>
              </w:rPr>
              <w:t>that entails</w:t>
            </w:r>
            <w:r w:rsidRPr="00C06CEC">
              <w:rPr>
                <w:rFonts w:cs="Century Gothic"/>
                <w:szCs w:val="22"/>
                <w:lang w:val="en"/>
              </w:rPr>
              <w:t xml:space="preserve"> a key delivery item to </w:t>
            </w:r>
            <w:r w:rsidR="004A2B06">
              <w:rPr>
                <w:rFonts w:cs="Century Gothic"/>
                <w:szCs w:val="22"/>
                <w:lang w:val="en"/>
              </w:rPr>
              <w:t xml:space="preserve">build </w:t>
            </w:r>
            <w:r w:rsidRPr="00C06CEC">
              <w:rPr>
                <w:rFonts w:cs="Century Gothic"/>
                <w:szCs w:val="22"/>
                <w:lang w:val="en"/>
              </w:rPr>
              <w:t>Su</w:t>
            </w:r>
            <w:r w:rsidR="004A2B06">
              <w:rPr>
                <w:rFonts w:cs="Century Gothic"/>
                <w:szCs w:val="22"/>
                <w:lang w:val="en"/>
              </w:rPr>
              <w:t>bn</w:t>
            </w:r>
            <w:r w:rsidRPr="00C06CEC">
              <w:rPr>
                <w:rFonts w:cs="Century Gothic"/>
                <w:szCs w:val="22"/>
                <w:lang w:val="en"/>
              </w:rPr>
              <w:t>ational Governments</w:t>
            </w:r>
            <w:r w:rsidR="004A2B06">
              <w:rPr>
                <w:rFonts w:cs="Century Gothic"/>
                <w:szCs w:val="22"/>
                <w:lang w:val="en"/>
              </w:rPr>
              <w:t>’</w:t>
            </w:r>
            <w:r w:rsidRPr="00C06CEC">
              <w:rPr>
                <w:rFonts w:cs="Century Gothic"/>
                <w:szCs w:val="22"/>
                <w:lang w:val="en"/>
              </w:rPr>
              <w:t xml:space="preserve"> capacity </w:t>
            </w:r>
            <w:r w:rsidR="004A2B06">
              <w:rPr>
                <w:rFonts w:cs="Century Gothic"/>
                <w:szCs w:val="22"/>
                <w:lang w:val="en"/>
              </w:rPr>
              <w:t>to</w:t>
            </w:r>
            <w:r w:rsidRPr="00C06CEC">
              <w:rPr>
                <w:rFonts w:cs="Century Gothic"/>
                <w:szCs w:val="22"/>
                <w:lang w:val="en"/>
              </w:rPr>
              <w:t xml:space="preserve"> report</w:t>
            </w:r>
            <w:r w:rsidR="004A2B06">
              <w:rPr>
                <w:rFonts w:cs="Century Gothic"/>
                <w:szCs w:val="22"/>
                <w:lang w:val="en"/>
              </w:rPr>
              <w:t xml:space="preserve"> </w:t>
            </w:r>
            <w:proofErr w:type="gramStart"/>
            <w:r w:rsidR="004A2B06">
              <w:rPr>
                <w:rFonts w:cs="Century Gothic"/>
                <w:szCs w:val="22"/>
                <w:lang w:val="en"/>
              </w:rPr>
              <w:t>on</w:t>
            </w:r>
            <w:r w:rsidRPr="00C06CEC">
              <w:rPr>
                <w:rFonts w:cs="Century Gothic"/>
                <w:szCs w:val="22"/>
                <w:lang w:val="en"/>
              </w:rPr>
              <w:t xml:space="preserve">  the</w:t>
            </w:r>
            <w:proofErr w:type="gramEnd"/>
            <w:r w:rsidRPr="00C06CEC">
              <w:rPr>
                <w:rFonts w:cs="Century Gothic"/>
                <w:szCs w:val="22"/>
                <w:lang w:val="en"/>
              </w:rPr>
              <w:t xml:space="preserve"> royalties and other payments </w:t>
            </w:r>
            <w:r w:rsidR="004A2B06">
              <w:rPr>
                <w:rFonts w:cs="Century Gothic"/>
                <w:szCs w:val="22"/>
                <w:lang w:val="en"/>
              </w:rPr>
              <w:t xml:space="preserve">they </w:t>
            </w:r>
            <w:r w:rsidRPr="00C06CEC">
              <w:rPr>
                <w:rFonts w:cs="Century Gothic"/>
                <w:szCs w:val="22"/>
                <w:lang w:val="en"/>
              </w:rPr>
              <w:t>received from the mining companies.</w:t>
            </w:r>
          </w:p>
        </w:tc>
      </w:tr>
    </w:tbl>
    <w:p w14:paraId="7592375D" w14:textId="77777777" w:rsidR="00C6608B" w:rsidRDefault="00C6608B" w:rsidP="00C6608B"/>
    <w:p w14:paraId="0562D902" w14:textId="77777777" w:rsidR="00C6608B" w:rsidRPr="00810CBF" w:rsidRDefault="00C6608B" w:rsidP="00C6608B">
      <w:pPr>
        <w:rPr>
          <w:b/>
          <w:bCs/>
        </w:rPr>
      </w:pPr>
      <w:r>
        <w:rPr>
          <w:b/>
          <w:bCs/>
        </w:rPr>
        <w:t>8</w:t>
      </w:r>
      <w:r w:rsidRPr="00810CBF">
        <w:rPr>
          <w:b/>
          <w:bCs/>
        </w:rPr>
        <w:t>. What</w:t>
      </w:r>
      <w:r>
        <w:rPr>
          <w:b/>
          <w:bCs/>
        </w:rPr>
        <w:t xml:space="preserve"> kind of</w:t>
      </w:r>
      <w:r w:rsidRPr="00810CBF">
        <w:rPr>
          <w:b/>
          <w:bCs/>
        </w:rPr>
        <w:t xml:space="preserve"> outcomes and impact have these measures resulted </w:t>
      </w:r>
      <w:r>
        <w:rPr>
          <w:b/>
          <w:bCs/>
        </w:rPr>
        <w:t>during</w:t>
      </w:r>
      <w:r w:rsidRPr="00810CBF">
        <w:rPr>
          <w:b/>
          <w:bCs/>
        </w:rPr>
        <w:t xml:space="preserve"> the period under review?</w:t>
      </w:r>
    </w:p>
    <w:tbl>
      <w:tblPr>
        <w:tblStyle w:val="TableGrid"/>
        <w:tblW w:w="0" w:type="auto"/>
        <w:tblLook w:val="04A0" w:firstRow="1" w:lastRow="0" w:firstColumn="1" w:lastColumn="0" w:noHBand="0" w:noVBand="1"/>
      </w:tblPr>
      <w:tblGrid>
        <w:gridCol w:w="9062"/>
      </w:tblGrid>
      <w:tr w:rsidR="00C6608B" w14:paraId="1A3C4AEC" w14:textId="77777777" w:rsidTr="003A45E9">
        <w:tc>
          <w:tcPr>
            <w:tcW w:w="9062" w:type="dxa"/>
          </w:tcPr>
          <w:p w14:paraId="3C2BDCB2" w14:textId="3E5D1583" w:rsidR="00C6608B" w:rsidRDefault="00C6608B" w:rsidP="003A45E9">
            <w:r w:rsidRPr="00444E47">
              <w:rPr>
                <w:i/>
                <w:iCs/>
              </w:rPr>
              <w:t>[</w:t>
            </w:r>
            <w:r>
              <w:rPr>
                <w:i/>
                <w:iCs/>
              </w:rPr>
              <w:t>E</w:t>
            </w:r>
            <w:r w:rsidRPr="00444E47">
              <w:rPr>
                <w:i/>
                <w:iCs/>
              </w:rPr>
              <w:t>xplain how the MSG tracks outputs, outcomes and impact and include link(s) to any relevant documents. Summarise the outcomes and impact of efforts to ensure that EITI implementation addresses national or local extractive sector priorities. If the MSG has documented this elsewhere, please provide a link to relevant documents. Outcomes and impact can be disaggregated by constituency or beneficiary group, if relevant.]</w:t>
            </w:r>
            <w:r w:rsidRPr="00CA45EB">
              <w:t>]</w:t>
            </w:r>
          </w:p>
          <w:p w14:paraId="79F7BC3A" w14:textId="77777777" w:rsidR="00C06CEC" w:rsidRDefault="00C06CEC" w:rsidP="00C06CEC">
            <w:pPr>
              <w:jc w:val="both"/>
            </w:pPr>
            <w:r>
              <w:t>The MSG tracks outputs, outcomes and impact of EITI implementation in country through these main areas below:</w:t>
            </w:r>
          </w:p>
          <w:p w14:paraId="2FFCEF0A" w14:textId="12354DFA" w:rsidR="00C06CEC" w:rsidRDefault="00C06CEC" w:rsidP="00C06CEC">
            <w:pPr>
              <w:jc w:val="both"/>
            </w:pPr>
            <w:r>
              <w:t>(i)</w:t>
            </w:r>
            <w:r>
              <w:tab/>
            </w:r>
            <w:r w:rsidR="00D72451">
              <w:t>T</w:t>
            </w:r>
            <w:r>
              <w:t xml:space="preserve">he annual workplans – it reviews </w:t>
            </w:r>
            <w:r w:rsidR="00D72451">
              <w:t xml:space="preserve">the </w:t>
            </w:r>
            <w:r>
              <w:t xml:space="preserve">workplan outputs at the end of each year to ensure that the activities that were not implemented in that year are included in the following year’s workplan. This ensures that there is continuity and sustainability in EITI implementation activities as some activities can be implemented in a single year while some can be implemented over a short term </w:t>
            </w:r>
            <w:r w:rsidR="00D72451">
              <w:t>or</w:t>
            </w:r>
            <w:r>
              <w:t xml:space="preserve"> </w:t>
            </w:r>
            <w:proofErr w:type="gramStart"/>
            <w:r>
              <w:t>more longer</w:t>
            </w:r>
            <w:proofErr w:type="gramEnd"/>
            <w:r>
              <w:t xml:space="preserve"> term. Links have been provided to our annual workplans.</w:t>
            </w:r>
          </w:p>
          <w:p w14:paraId="4F830461" w14:textId="77777777" w:rsidR="001C28D5" w:rsidRDefault="00C06CEC" w:rsidP="00C06CEC">
            <w:pPr>
              <w:jc w:val="both"/>
            </w:pPr>
            <w:r>
              <w:t>If there were any activities, there were not implemented in the year under review then reasons or Justifications are provided/documented in the minutes of the quarterly MSG Meetings and follow up for action in the next annual work plan. Links have been provided to our MSG meeting minutes already.</w:t>
            </w:r>
          </w:p>
          <w:p w14:paraId="476E5F7B" w14:textId="094CB83E" w:rsidR="00C06CEC" w:rsidRDefault="00C06CEC" w:rsidP="00C06CEC">
            <w:pPr>
              <w:jc w:val="both"/>
            </w:pPr>
            <w:r>
              <w:t>(ii)</w:t>
            </w:r>
            <w:r>
              <w:tab/>
            </w:r>
            <w:r w:rsidR="001C28D5">
              <w:t>The mainstream and s</w:t>
            </w:r>
            <w:r>
              <w:t>ocial media coverage –</w:t>
            </w:r>
            <w:r w:rsidR="00465ABD">
              <w:t xml:space="preserve"> </w:t>
            </w:r>
            <w:r>
              <w:t xml:space="preserve">MSG tracks the impact of EITI implementation by observing </w:t>
            </w:r>
            <w:r w:rsidR="001C28D5">
              <w:t xml:space="preserve">the discussions covered by traditional media i.e. the local newspaper articles, television and radio including the most popular medium used these days, Facebook, LinkedIn, Twitter and Instagram for some. This extends to </w:t>
            </w:r>
            <w:r>
              <w:t xml:space="preserve">debates by academics, </w:t>
            </w:r>
            <w:proofErr w:type="spellStart"/>
            <w:r w:rsidR="001C28D5">
              <w:lastRenderedPageBreak/>
              <w:t>researhcers</w:t>
            </w:r>
            <w:proofErr w:type="spellEnd"/>
            <w:r w:rsidR="001C28D5">
              <w:t xml:space="preserve">, </w:t>
            </w:r>
            <w:r>
              <w:t>individual</w:t>
            </w:r>
            <w:r w:rsidR="001C28D5">
              <w:t xml:space="preserve"> </w:t>
            </w:r>
            <w:proofErr w:type="spellStart"/>
            <w:r>
              <w:t>oliticians</w:t>
            </w:r>
            <w:proofErr w:type="spellEnd"/>
            <w:r>
              <w:t>, and think-tank institutions (e.g., INA</w:t>
            </w:r>
            <w:r w:rsidR="001C28D5">
              <w:t xml:space="preserve"> and NRI</w:t>
            </w:r>
            <w:r>
              <w:t>), universities (</w:t>
            </w:r>
            <w:proofErr w:type="spellStart"/>
            <w:r>
              <w:t>eg</w:t>
            </w:r>
            <w:proofErr w:type="spellEnd"/>
            <w:r>
              <w:t xml:space="preserve">, ANU), the IMF and World Bank research publications </w:t>
            </w:r>
            <w:r w:rsidR="001C28D5">
              <w:t xml:space="preserve">including other similar outlets and publications. </w:t>
            </w:r>
          </w:p>
          <w:p w14:paraId="140F1371" w14:textId="48B4E89C" w:rsidR="00C06CEC" w:rsidRDefault="00C06CEC" w:rsidP="00C06CEC">
            <w:pPr>
              <w:jc w:val="both"/>
            </w:pPr>
            <w:r>
              <w:t>(iii)</w:t>
            </w:r>
            <w:r>
              <w:tab/>
              <w:t xml:space="preserve">Obtaining Cabinet Directive to implement critical recommendations </w:t>
            </w:r>
            <w:r w:rsidR="00102F41">
              <w:t>from</w:t>
            </w:r>
            <w:r>
              <w:t xml:space="preserve"> EITI Reports published. To ensure outcomes are achieved from the EITI report recommendations, the MSG made submissions to the National Executive Council (NEC) tw</w:t>
            </w:r>
            <w:r w:rsidR="00102F41">
              <w:t>ice</w:t>
            </w:r>
            <w:r>
              <w:t xml:space="preserve"> and obtained Cabinet Directives (refer to NEC Decisions indicated in the earlier sections) for responsible or concerned Sate entities to act</w:t>
            </w:r>
            <w:r w:rsidR="00102F41">
              <w:t>ion/implement</w:t>
            </w:r>
            <w:r>
              <w:t>. The amen</w:t>
            </w:r>
            <w:r w:rsidR="009E0815">
              <w:t>dment</w:t>
            </w:r>
            <w:r>
              <w:t xml:space="preserve"> to the Income Tax Act that removed secrecy provision to disclose tax revenue data by the IRC and the ongoing work to </w:t>
            </w:r>
            <w:r w:rsidR="006613C2">
              <w:t>enhance</w:t>
            </w:r>
            <w:r>
              <w:t xml:space="preserve"> petroleum license database at the Department of Petroleum are two examples of such outcome.</w:t>
            </w:r>
          </w:p>
          <w:p w14:paraId="5D937C95" w14:textId="77777777" w:rsidR="00274888" w:rsidRDefault="004A1E05" w:rsidP="00134395">
            <w:pPr>
              <w:pStyle w:val="ListParagraph"/>
              <w:numPr>
                <w:ilvl w:val="0"/>
                <w:numId w:val="25"/>
              </w:numPr>
            </w:pPr>
            <w:r>
              <w:t>The publication of Annual Progress Report (APR) – th</w:t>
            </w:r>
            <w:r w:rsidR="00317D7B">
              <w:t>e</w:t>
            </w:r>
            <w:r>
              <w:t xml:space="preserve"> report </w:t>
            </w:r>
            <w:r w:rsidR="00317D7B">
              <w:t>provides</w:t>
            </w:r>
            <w:r>
              <w:t xml:space="preserve"> </w:t>
            </w:r>
            <w:r w:rsidR="00317D7B">
              <w:t>a progress update and</w:t>
            </w:r>
            <w:r>
              <w:t xml:space="preserve"> documents activities undertaken by the MSG</w:t>
            </w:r>
            <w:r w:rsidR="00317D7B">
              <w:t>. It</w:t>
            </w:r>
            <w:r>
              <w:t xml:space="preserve"> serves as a basis to measure outputs, outcomes and impact o</w:t>
            </w:r>
            <w:r w:rsidR="00317D7B">
              <w:t>f</w:t>
            </w:r>
            <w:r>
              <w:t xml:space="preserve"> EITI in the country. </w:t>
            </w:r>
            <w:r w:rsidR="00274888">
              <w:t xml:space="preserve">Previous APRs are available on the website </w:t>
            </w:r>
            <w:hyperlink r:id="rId83" w:history="1">
              <w:r w:rsidR="00274888" w:rsidRPr="00024D83">
                <w:rPr>
                  <w:rStyle w:val="Hyperlink"/>
                </w:rPr>
                <w:t>http://www.pngeiti.org.pg/1923-2/</w:t>
              </w:r>
            </w:hyperlink>
            <w:r w:rsidR="00274888">
              <w:t xml:space="preserve"> </w:t>
            </w:r>
          </w:p>
          <w:p w14:paraId="34C2C6F7" w14:textId="60362A1A" w:rsidR="004A1E05" w:rsidRPr="00274888" w:rsidRDefault="00004553" w:rsidP="00274888">
            <w:r w:rsidRPr="00274888">
              <w:t xml:space="preserve">The </w:t>
            </w:r>
            <w:r w:rsidR="00274888">
              <w:t xml:space="preserve">latest </w:t>
            </w:r>
            <w:r w:rsidRPr="00274888">
              <w:t>Annual Progress Report for 2021 is being reviewed and will be finalised for uploading by 5</w:t>
            </w:r>
            <w:r w:rsidRPr="00274888">
              <w:rPr>
                <w:vertAlign w:val="superscript"/>
              </w:rPr>
              <w:t>th</w:t>
            </w:r>
            <w:r w:rsidRPr="00274888">
              <w:t xml:space="preserve"> of April</w:t>
            </w:r>
            <w:r w:rsidR="00693600" w:rsidRPr="00274888">
              <w:t>, 2022</w:t>
            </w:r>
            <w:r w:rsidRPr="00274888">
              <w:t xml:space="preserve">. </w:t>
            </w:r>
          </w:p>
          <w:p w14:paraId="354459F8" w14:textId="15B5C08E" w:rsidR="00C6608B" w:rsidRPr="005C4A04" w:rsidRDefault="004A1E05" w:rsidP="005C4A04">
            <w:pPr>
              <w:jc w:val="both"/>
            </w:pPr>
            <w:r>
              <w:t xml:space="preserve">The National Government Budget Development Policy Document – the reform related activities coming out of EITI implementation (Recommendation from EITI published reports, validation gaps, etc.) are documented and included in the National Government’s Budget documents through the Economic Development Policy Volume 1 under the sectoral policy reform section. </w:t>
            </w:r>
            <w:r w:rsidR="005C4A04">
              <w:t>T</w:t>
            </w:r>
            <w:r>
              <w:t xml:space="preserve">his way, the EITI induced reform activities in the country </w:t>
            </w:r>
            <w:bookmarkStart w:id="5" w:name="_Int_4ghPlXbo"/>
            <w:r>
              <w:t>are</w:t>
            </w:r>
            <w:bookmarkEnd w:id="5"/>
            <w:r>
              <w:t xml:space="preserve"> not seen to be implemented in isolation but </w:t>
            </w:r>
            <w:bookmarkStart w:id="6" w:name="_Int_Q0SGS4pl"/>
            <w:r>
              <w:t>are</w:t>
            </w:r>
            <w:bookmarkEnd w:id="6"/>
            <w:r>
              <w:t xml:space="preserve"> complementing the Government’s overall sectoral reform efforts. The aim is to ensure that EITI related reforms are </w:t>
            </w:r>
            <w:r w:rsidR="005C4A04">
              <w:t>fruit</w:t>
            </w:r>
            <w:r>
              <w:t>ful by riding on the overall Government reform agenda and programs</w:t>
            </w:r>
            <w:r w:rsidR="005C4A04">
              <w:t xml:space="preserve">. </w:t>
            </w:r>
          </w:p>
        </w:tc>
      </w:tr>
    </w:tbl>
    <w:p w14:paraId="161312AF" w14:textId="77777777" w:rsidR="00C6608B" w:rsidRPr="0060568E" w:rsidRDefault="00C6608B" w:rsidP="00C6608B">
      <w:pPr>
        <w:rPr>
          <w:b/>
          <w:bCs/>
        </w:rPr>
      </w:pPr>
    </w:p>
    <w:p w14:paraId="17141A5B" w14:textId="72B0402F" w:rsidR="00C6608B" w:rsidRDefault="00CA7D8B" w:rsidP="00C6608B">
      <w:r>
        <w:rPr>
          <w:b/>
          <w:bCs/>
        </w:rPr>
        <w:t>9</w:t>
      </w:r>
      <w:r w:rsidR="00C6608B" w:rsidRPr="00810CBF">
        <w:rPr>
          <w:b/>
          <w:bCs/>
        </w:rPr>
        <w:t>. If the MSG has plans to include new issues or approaches to EITI implementation, please describe these</w:t>
      </w:r>
      <w:r w:rsidR="00C6608B">
        <w:t xml:space="preserve">. </w:t>
      </w:r>
    </w:p>
    <w:tbl>
      <w:tblPr>
        <w:tblStyle w:val="TableGrid"/>
        <w:tblW w:w="0" w:type="auto"/>
        <w:tblLook w:val="04A0" w:firstRow="1" w:lastRow="0" w:firstColumn="1" w:lastColumn="0" w:noHBand="0" w:noVBand="1"/>
      </w:tblPr>
      <w:tblGrid>
        <w:gridCol w:w="9062"/>
      </w:tblGrid>
      <w:tr w:rsidR="00C6608B" w14:paraId="0DAE3999" w14:textId="77777777" w:rsidTr="003A45E9">
        <w:tc>
          <w:tcPr>
            <w:tcW w:w="9062" w:type="dxa"/>
          </w:tcPr>
          <w:p w14:paraId="369B781A" w14:textId="77777777" w:rsidR="00C06CEC" w:rsidRDefault="00C06CEC" w:rsidP="00C06CEC">
            <w:r>
              <w:t>(i) The MSG has plans to extend EITI implementation into the forestry and fisheries, and the agriculture sector (renewable sector) in the near future.</w:t>
            </w:r>
          </w:p>
          <w:p w14:paraId="055B54D1" w14:textId="28093B7C" w:rsidR="00C06CEC" w:rsidRDefault="00C06CEC" w:rsidP="00C06CEC">
            <w:r>
              <w:t>(ii) The MSG also has embarked on including EITI syllabus (resource extraction and governance) in the PNG educational institutions (colleges and universities) under the PNGEITI/World Bank Education Mainstreaming Project. An initial scoping work on education mainstreaming study was executed by a World Bank consult</w:t>
            </w:r>
            <w:r w:rsidR="00746DFF">
              <w:t xml:space="preserve">ant. </w:t>
            </w:r>
            <w:r>
              <w:t xml:space="preserve"> </w:t>
            </w:r>
            <w:r w:rsidR="00746DFF">
              <w:t xml:space="preserve">The </w:t>
            </w:r>
            <w:r>
              <w:t>report is available on the website</w:t>
            </w:r>
            <w:r w:rsidR="00746DFF">
              <w:t xml:space="preserve"> </w:t>
            </w:r>
            <w:hyperlink r:id="rId84" w:history="1">
              <w:r w:rsidR="00746DFF" w:rsidRPr="00024D83">
                <w:rPr>
                  <w:rStyle w:val="Hyperlink"/>
                </w:rPr>
                <w:t>http://www.pngeiti.org.pg/wp-content/uploads/2018/04/2020-Education-Mainstreaming-Draft-Report.pdf</w:t>
              </w:r>
            </w:hyperlink>
          </w:p>
          <w:p w14:paraId="1BD18176" w14:textId="0A8FA6BB" w:rsidR="00C06CEC" w:rsidRDefault="00C06CEC" w:rsidP="00C06CEC">
            <w:r>
              <w:t xml:space="preserve">(iii) The MSG intends to extend EITI reporting to </w:t>
            </w:r>
            <w:r w:rsidR="00746DFF">
              <w:t xml:space="preserve">the </w:t>
            </w:r>
            <w:r>
              <w:t>subnational level of government to enhance transparency and accountability on</w:t>
            </w:r>
            <w:r w:rsidR="00746DFF">
              <w:t xml:space="preserve"> </w:t>
            </w:r>
            <w:r>
              <w:t>payments and transfers made to th</w:t>
            </w:r>
            <w:r w:rsidR="00746DFF">
              <w:t>at</w:t>
            </w:r>
            <w:r>
              <w:t xml:space="preserve"> lev</w:t>
            </w:r>
            <w:r w:rsidR="00746DFF">
              <w:t>el</w:t>
            </w:r>
            <w:r>
              <w:t xml:space="preserve">. National Secretariat is currently working with the World Bank to undertake phase 2 of this project this year. Phase 1 of the project was undertaken by a consultant funded </w:t>
            </w:r>
            <w:r w:rsidR="00746DFF">
              <w:t>by</w:t>
            </w:r>
            <w:r>
              <w:t xml:space="preserve"> the Australian Government.</w:t>
            </w:r>
          </w:p>
          <w:p w14:paraId="4F6053CC" w14:textId="225D94C5" w:rsidR="00C06CEC" w:rsidRDefault="00C06CEC" w:rsidP="00C06CEC">
            <w:r>
              <w:lastRenderedPageBreak/>
              <w:t>(iv)The MSG plan</w:t>
            </w:r>
            <w:r w:rsidR="000B4391">
              <w:t>s</w:t>
            </w:r>
            <w:r>
              <w:t xml:space="preserve"> to seek corporate support (funding) from current reporting companies going forward.</w:t>
            </w:r>
          </w:p>
          <w:p w14:paraId="3D7BA156" w14:textId="692CB451" w:rsidR="00C06CEC" w:rsidRDefault="00C06CEC" w:rsidP="00C06CEC">
            <w:r>
              <w:t xml:space="preserve">(v) The MSG intends to </w:t>
            </w:r>
            <w:r w:rsidR="0063444E">
              <w:t>have</w:t>
            </w:r>
            <w:r>
              <w:t xml:space="preserve"> a multi-year workplan (5 years)</w:t>
            </w:r>
            <w:r w:rsidR="0063444E">
              <w:t xml:space="preserve">. </w:t>
            </w:r>
            <w:r>
              <w:t xml:space="preserve"> </w:t>
            </w:r>
            <w:r w:rsidR="0063444E">
              <w:t>A</w:t>
            </w:r>
            <w:r>
              <w:t xml:space="preserve"> long-term workplan that will enable donors and development partners to provide concrete support by addressin</w:t>
            </w:r>
            <w:r w:rsidR="0063444E">
              <w:t>g</w:t>
            </w:r>
            <w:r>
              <w:t xml:space="preserve"> medium and long</w:t>
            </w:r>
            <w:r w:rsidR="0063444E">
              <w:t>-</w:t>
            </w:r>
            <w:r>
              <w:t xml:space="preserve">term structural, policy and legal reforms </w:t>
            </w:r>
            <w:r w:rsidR="0063444E">
              <w:t xml:space="preserve">that seek greater impact </w:t>
            </w:r>
            <w:r>
              <w:t>for</w:t>
            </w:r>
            <w:r w:rsidR="0063444E">
              <w:t xml:space="preserve"> </w:t>
            </w:r>
            <w:r>
              <w:t>EITI implementation in the country.</w:t>
            </w:r>
          </w:p>
          <w:p w14:paraId="7242F497" w14:textId="77777777" w:rsidR="00C6608B" w:rsidRDefault="00C6608B" w:rsidP="003A45E9"/>
        </w:tc>
      </w:tr>
    </w:tbl>
    <w:p w14:paraId="6FE4560E" w14:textId="77777777" w:rsidR="00C6608B" w:rsidRDefault="00C6608B" w:rsidP="00C6608B"/>
    <w:p w14:paraId="25C64F1F" w14:textId="35EB18AC" w:rsidR="00C6608B" w:rsidRDefault="009E5DE3" w:rsidP="00C6608B">
      <w:pPr>
        <w:rPr>
          <w:b/>
        </w:rPr>
      </w:pPr>
      <w:r>
        <w:rPr>
          <w:b/>
          <w:bCs/>
        </w:rPr>
        <w:t>10</w:t>
      </w:r>
      <w:r w:rsidR="00C6608B" w:rsidRPr="00810CBF">
        <w:rPr>
          <w:b/>
          <w:bCs/>
        </w:rPr>
        <w:t>. What</w:t>
      </w:r>
      <w:r w:rsidR="00C6608B">
        <w:rPr>
          <w:b/>
          <w:bCs/>
        </w:rPr>
        <w:t xml:space="preserve"> kind of</w:t>
      </w:r>
      <w:r w:rsidR="00C6608B" w:rsidRPr="00810CBF">
        <w:rPr>
          <w:b/>
          <w:bCs/>
        </w:rPr>
        <w:t xml:space="preserve"> outcomes and impact are these plans expected to result in?</w:t>
      </w:r>
    </w:p>
    <w:tbl>
      <w:tblPr>
        <w:tblStyle w:val="TableGrid"/>
        <w:tblW w:w="0" w:type="auto"/>
        <w:tblLook w:val="04A0" w:firstRow="1" w:lastRow="0" w:firstColumn="1" w:lastColumn="0" w:noHBand="0" w:noVBand="1"/>
      </w:tblPr>
      <w:tblGrid>
        <w:gridCol w:w="9062"/>
      </w:tblGrid>
      <w:tr w:rsidR="00C6608B" w14:paraId="76BD454B" w14:textId="77777777" w:rsidTr="003A45E9">
        <w:tc>
          <w:tcPr>
            <w:tcW w:w="9062" w:type="dxa"/>
          </w:tcPr>
          <w:p w14:paraId="592F9B40" w14:textId="77777777" w:rsidR="00184E96" w:rsidRDefault="00184E96" w:rsidP="00184E96">
            <w:r>
              <w:t>The outcomes and impact expected from these plans are:</w:t>
            </w:r>
          </w:p>
          <w:p w14:paraId="1263C7E2" w14:textId="378B666E" w:rsidR="00184E96" w:rsidRDefault="00184E96" w:rsidP="00134395">
            <w:pPr>
              <w:pStyle w:val="ListParagraph"/>
              <w:numPr>
                <w:ilvl w:val="0"/>
                <w:numId w:val="19"/>
              </w:numPr>
            </w:pPr>
            <w:r>
              <w:t xml:space="preserve">The extension of EITI implementation to the renewal sector (point (i) is </w:t>
            </w:r>
            <w:r w:rsidR="00EA4EE6">
              <w:t xml:space="preserve">to </w:t>
            </w:r>
            <w:r>
              <w:t xml:space="preserve">improve transparency and accountability in these areas where </w:t>
            </w:r>
            <w:r w:rsidR="00EA4EE6">
              <w:t>we get reports of</w:t>
            </w:r>
            <w:r>
              <w:t xml:space="preserve"> illegal activities, especially in the logging/forestry and fisheries. There is perceived high level of corruption in the forestry and logging activities.</w:t>
            </w:r>
          </w:p>
          <w:p w14:paraId="18F7F695" w14:textId="5E8054A6" w:rsidR="00184E96" w:rsidRDefault="00184E96" w:rsidP="00134395">
            <w:pPr>
              <w:pStyle w:val="ListParagraph"/>
              <w:numPr>
                <w:ilvl w:val="0"/>
                <w:numId w:val="19"/>
              </w:numPr>
            </w:pPr>
            <w:r>
              <w:t>The education mainstreaming project will provide an opportunity for students to learn about EITI in the</w:t>
            </w:r>
            <w:r w:rsidR="00A61F53">
              <w:t xml:space="preserve"> higher and tertiary </w:t>
            </w:r>
            <w:r>
              <w:t>learning institutions</w:t>
            </w:r>
            <w:r w:rsidR="00A61F53">
              <w:t xml:space="preserve"> - a preparatory stage</w:t>
            </w:r>
            <w:r>
              <w:t>. Whe</w:t>
            </w:r>
            <w:r w:rsidR="00A61F53">
              <w:t>n</w:t>
            </w:r>
            <w:r>
              <w:t xml:space="preserve"> students </w:t>
            </w:r>
            <w:r w:rsidR="00A61F53">
              <w:t>graduate from</w:t>
            </w:r>
            <w:r>
              <w:t xml:space="preserve"> these institutions</w:t>
            </w:r>
            <w:r w:rsidR="00A61F53">
              <w:t xml:space="preserve"> and</w:t>
            </w:r>
            <w:r>
              <w:t xml:space="preserve"> into the workforce, they </w:t>
            </w:r>
            <w:r w:rsidR="00A61F53">
              <w:t>would be equipped with</w:t>
            </w:r>
            <w:r>
              <w:t xml:space="preserve"> knowledge on EITI.</w:t>
            </w:r>
          </w:p>
          <w:p w14:paraId="7BBB5E8F" w14:textId="3AB3A446" w:rsidR="00184E96" w:rsidRDefault="00184E96" w:rsidP="00134395">
            <w:pPr>
              <w:pStyle w:val="ListParagraph"/>
              <w:numPr>
                <w:ilvl w:val="0"/>
                <w:numId w:val="19"/>
              </w:numPr>
            </w:pPr>
            <w:r>
              <w:t xml:space="preserve">On subnational level EITI reporting, it will result in improving transparency and accountability at the </w:t>
            </w:r>
            <w:proofErr w:type="spellStart"/>
            <w:r>
              <w:t>sub</w:t>
            </w:r>
            <w:r w:rsidR="00E57995">
              <w:t>n</w:t>
            </w:r>
            <w:r>
              <w:t>national</w:t>
            </w:r>
            <w:proofErr w:type="spellEnd"/>
            <w:r>
              <w:t xml:space="preserve"> (provincial and local level governments). This is anticipated to have a significant impact by </w:t>
            </w:r>
            <w:r w:rsidR="00E57995">
              <w:t>ensuring</w:t>
            </w:r>
            <w:r>
              <w:t xml:space="preserve"> transparency in</w:t>
            </w:r>
            <w:r w:rsidR="00E57995">
              <w:t xml:space="preserve"> the </w:t>
            </w:r>
            <w:r>
              <w:t>payments and transfer</w:t>
            </w:r>
            <w:r w:rsidR="00E57995">
              <w:t>s made</w:t>
            </w:r>
            <w:r>
              <w:t>.</w:t>
            </w:r>
          </w:p>
          <w:p w14:paraId="5D44485E" w14:textId="584FC881" w:rsidR="00184E96" w:rsidRDefault="00184E96" w:rsidP="00134395">
            <w:pPr>
              <w:pStyle w:val="ListParagraph"/>
              <w:numPr>
                <w:ilvl w:val="0"/>
                <w:numId w:val="19"/>
              </w:numPr>
            </w:pPr>
            <w:r w:rsidRPr="00184E96">
              <w:t>The Corporate support</w:t>
            </w:r>
            <w:r w:rsidR="0063444E">
              <w:t xml:space="preserve"> (funding)</w:t>
            </w:r>
            <w:r w:rsidRPr="00184E96">
              <w:t xml:space="preserve"> arrangement will also reinforce reporting companies to take greater ownership of EITI implementation activities through the MSG arrangement. Currently the Government has been </w:t>
            </w:r>
            <w:r w:rsidR="00025D07">
              <w:t>the main sponsor (fund)</w:t>
            </w:r>
            <w:r w:rsidRPr="00184E96">
              <w:t xml:space="preserve"> </w:t>
            </w:r>
            <w:r w:rsidR="00025D07">
              <w:t xml:space="preserve">for the </w:t>
            </w:r>
            <w:r w:rsidRPr="00184E96">
              <w:t xml:space="preserve">EITI activities with </w:t>
            </w:r>
            <w:r w:rsidR="00025D07">
              <w:t xml:space="preserve">technical </w:t>
            </w:r>
            <w:r w:rsidRPr="00184E96">
              <w:t xml:space="preserve">support from </w:t>
            </w:r>
            <w:r w:rsidR="00025D07">
              <w:t>a couple of</w:t>
            </w:r>
            <w:r w:rsidRPr="00184E96">
              <w:t xml:space="preserve"> development partners</w:t>
            </w:r>
            <w:r w:rsidR="00025D07">
              <w:t xml:space="preserve"> (donors). </w:t>
            </w:r>
          </w:p>
          <w:p w14:paraId="52720AED" w14:textId="600D7B25" w:rsidR="00184E96" w:rsidRDefault="00184E96" w:rsidP="00134395">
            <w:pPr>
              <w:pStyle w:val="ListParagraph"/>
              <w:numPr>
                <w:ilvl w:val="0"/>
                <w:numId w:val="19"/>
              </w:numPr>
            </w:pPr>
            <w:r>
              <w:t xml:space="preserve">Having a </w:t>
            </w:r>
            <w:r w:rsidR="000C786B">
              <w:t>m</w:t>
            </w:r>
            <w:r>
              <w:t>ulti-</w:t>
            </w:r>
            <w:r w:rsidR="000C786B">
              <w:t>y</w:t>
            </w:r>
            <w:r>
              <w:t>ear Work</w:t>
            </w:r>
            <w:r w:rsidR="00025D07">
              <w:t>p</w:t>
            </w:r>
            <w:r>
              <w:t>lan in place will provide a good basis for donors and development partners to plan, align and confirm their support to EITI implementation. Also, having a long</w:t>
            </w:r>
            <w:r w:rsidR="000C786B">
              <w:t>-</w:t>
            </w:r>
            <w:r>
              <w:t xml:space="preserve">term plan will serve as a guide as to what the MSG intends to achieve and work towards </w:t>
            </w:r>
            <w:r w:rsidR="00A83841">
              <w:t xml:space="preserve">achieving </w:t>
            </w:r>
            <w:r>
              <w:t>the outcomes.</w:t>
            </w:r>
          </w:p>
          <w:p w14:paraId="664B6DB9" w14:textId="7CA70A4A" w:rsidR="00C6608B" w:rsidRDefault="00184E96" w:rsidP="00134395">
            <w:pPr>
              <w:pStyle w:val="ListParagraph"/>
              <w:numPr>
                <w:ilvl w:val="0"/>
                <w:numId w:val="19"/>
              </w:numPr>
            </w:pPr>
            <w:r w:rsidRPr="00184E96">
              <w:t xml:space="preserve">MSG </w:t>
            </w:r>
            <w:r>
              <w:t>and</w:t>
            </w:r>
            <w:r w:rsidRPr="00184E96">
              <w:t xml:space="preserve"> MRA/Government Institutions will liaise and institutionalize EITI, with each government institutions having its specific EITI Desk or Unit with permanent EITI Officers and Budgets. This will address the EITI standards on streamlining institutions.</w:t>
            </w:r>
          </w:p>
        </w:tc>
      </w:tr>
    </w:tbl>
    <w:p w14:paraId="56184E73" w14:textId="77777777" w:rsidR="00C6608B" w:rsidRDefault="00C6608B" w:rsidP="00C6608B"/>
    <w:p w14:paraId="7D866385" w14:textId="7FBF75E2" w:rsidR="00C6608B" w:rsidRPr="00810CBF" w:rsidRDefault="00C6608B" w:rsidP="00C6608B">
      <w:pPr>
        <w:rPr>
          <w:b/>
          <w:bCs/>
        </w:rPr>
      </w:pPr>
      <w:r w:rsidRPr="00810CBF">
        <w:rPr>
          <w:b/>
          <w:bCs/>
        </w:rPr>
        <w:lastRenderedPageBreak/>
        <w:t>1</w:t>
      </w:r>
      <w:r w:rsidR="009E5DE3">
        <w:rPr>
          <w:b/>
          <w:bCs/>
        </w:rPr>
        <w:t>1</w:t>
      </w:r>
      <w:r w:rsidRPr="00810CBF">
        <w:rPr>
          <w:b/>
          <w:bCs/>
        </w:rPr>
        <w:t>. Summarise the MSG’s efforts to strengthen the impact of EITI implementation in the period under review</w:t>
      </w:r>
      <w:r>
        <w:rPr>
          <w:b/>
          <w:bCs/>
        </w:rPr>
        <w:t>, including</w:t>
      </w:r>
      <w:r w:rsidRPr="00016CC2">
        <w:t xml:space="preserve"> </w:t>
      </w:r>
      <w:r w:rsidRPr="00016CC2">
        <w:rPr>
          <w:b/>
          <w:bCs/>
        </w:rPr>
        <w:t>any actions to extend the detail and scope of EITI reporting or to increase engagement with stakeholders.</w:t>
      </w:r>
      <w:r>
        <w:rPr>
          <w:b/>
          <w:bCs/>
        </w:rPr>
        <w:t xml:space="preserve"> The MSG </w:t>
      </w:r>
      <w:r w:rsidRPr="00016CC2">
        <w:rPr>
          <w:b/>
          <w:bCs/>
        </w:rPr>
        <w:t>is encouraged to document how it has taken gender considerations and inclusiveness into account.</w:t>
      </w:r>
    </w:p>
    <w:tbl>
      <w:tblPr>
        <w:tblStyle w:val="TableGrid"/>
        <w:tblW w:w="0" w:type="auto"/>
        <w:tblLook w:val="04A0" w:firstRow="1" w:lastRow="0" w:firstColumn="1" w:lastColumn="0" w:noHBand="0" w:noVBand="1"/>
      </w:tblPr>
      <w:tblGrid>
        <w:gridCol w:w="9062"/>
      </w:tblGrid>
      <w:tr w:rsidR="00C6608B" w14:paraId="53D0B4C5" w14:textId="77777777" w:rsidTr="003A45E9">
        <w:tc>
          <w:tcPr>
            <w:tcW w:w="9062" w:type="dxa"/>
          </w:tcPr>
          <w:p w14:paraId="28AB0A2F" w14:textId="77777777" w:rsidR="00360E97" w:rsidRDefault="00360E97" w:rsidP="00360E97">
            <w:pPr>
              <w:rPr>
                <w:bCs/>
              </w:rPr>
            </w:pPr>
            <w:r w:rsidRPr="006D771A">
              <w:rPr>
                <w:bCs/>
              </w:rPr>
              <w:t>MSG’s efforts to strengthen the impact of EITI implementation</w:t>
            </w:r>
            <w:r>
              <w:rPr>
                <w:bCs/>
              </w:rPr>
              <w:t>, including actions taken to extend the detail and scope of EITI reporting or to increase engagement with stakeholders</w:t>
            </w:r>
            <w:r w:rsidRPr="006D771A">
              <w:rPr>
                <w:bCs/>
              </w:rPr>
              <w:t xml:space="preserve"> ha</w:t>
            </w:r>
            <w:r>
              <w:rPr>
                <w:bCs/>
              </w:rPr>
              <w:t>ve</w:t>
            </w:r>
            <w:r w:rsidRPr="006D771A">
              <w:rPr>
                <w:bCs/>
              </w:rPr>
              <w:t xml:space="preserve"> been outlined in Parts 7, 8 and 9 of this </w:t>
            </w:r>
            <w:proofErr w:type="gramStart"/>
            <w:r w:rsidRPr="006D771A">
              <w:rPr>
                <w:bCs/>
              </w:rPr>
              <w:t>template</w:t>
            </w:r>
            <w:proofErr w:type="gramEnd"/>
            <w:r w:rsidRPr="006D771A">
              <w:rPr>
                <w:bCs/>
              </w:rPr>
              <w:t xml:space="preserve"> so please refer to these as they are the same.</w:t>
            </w:r>
          </w:p>
          <w:p w14:paraId="27A4EC0A" w14:textId="29008464" w:rsidR="00C6608B" w:rsidRDefault="00360E97" w:rsidP="00360E97">
            <w:pPr>
              <w:rPr>
                <w:bCs/>
              </w:rPr>
            </w:pPr>
            <w:r>
              <w:rPr>
                <w:bCs/>
              </w:rPr>
              <w:t xml:space="preserve">The MSG has taken gender seriously as a new requirement in the EITI Standard and has been working with JICA consultants through the support provided by the Government of Japan to </w:t>
            </w:r>
            <w:r w:rsidR="31A79879">
              <w:t>enhance</w:t>
            </w:r>
            <w:r>
              <w:rPr>
                <w:bCs/>
              </w:rPr>
              <w:t xml:space="preserve"> this area. This particular gender reporting requirement by EITIT is consistent and complementary to the Government of PNG’s policy on Gender Equality Support Initiative (GESI).</w:t>
            </w:r>
          </w:p>
          <w:p w14:paraId="7D0005E2" w14:textId="654D15AF" w:rsidR="00C6608B" w:rsidRDefault="00360E97" w:rsidP="003A45E9">
            <w:r>
              <w:t xml:space="preserve">MRA considers gender equality seriously. They have a female lawyer as a member of the EITI team of three at MRA. She is the member of the TWG on PNGEITI </w:t>
            </w:r>
            <w:r w:rsidR="31A79879">
              <w:t>Commission</w:t>
            </w:r>
            <w:r>
              <w:t xml:space="preserve"> Bill.</w:t>
            </w:r>
          </w:p>
          <w:p w14:paraId="04EEAF88" w14:textId="77777777" w:rsidR="00C6608B" w:rsidRDefault="00C6608B" w:rsidP="003A45E9">
            <w:pPr>
              <w:rPr>
                <w:b/>
                <w:bCs/>
              </w:rPr>
            </w:pPr>
          </w:p>
        </w:tc>
      </w:tr>
    </w:tbl>
    <w:p w14:paraId="08B3C488" w14:textId="77777777" w:rsidR="00C6608B" w:rsidRPr="00367AD6" w:rsidRDefault="00C6608B" w:rsidP="00C6608B">
      <w:pPr>
        <w:rPr>
          <w:b/>
          <w:bCs/>
        </w:rPr>
      </w:pPr>
    </w:p>
    <w:p w14:paraId="2AF4F5E4" w14:textId="11F73472" w:rsidR="00C6608B" w:rsidRDefault="00C6608B" w:rsidP="00C6608B">
      <w:pPr>
        <w:pStyle w:val="Heading1"/>
        <w:rPr>
          <w:rFonts w:ascii="Franklin Gothic Book" w:hAnsi="Franklin Gothic Book"/>
        </w:rPr>
      </w:pPr>
      <w:bookmarkStart w:id="7" w:name="_Toc57973529"/>
      <w:r w:rsidRPr="0060568E">
        <w:rPr>
          <w:rFonts w:ascii="Franklin Gothic Book" w:hAnsi="Franklin Gothic Book"/>
        </w:rPr>
        <w:t>Part II: Public debate</w:t>
      </w:r>
      <w:bookmarkEnd w:id="7"/>
    </w:p>
    <w:p w14:paraId="53224D23" w14:textId="4901541A" w:rsidR="00C6608B" w:rsidRPr="003913AF" w:rsidRDefault="00C6608B" w:rsidP="00610AD5">
      <w:pPr>
        <w:pStyle w:val="Heading2"/>
      </w:pPr>
      <w:bookmarkStart w:id="8" w:name="_Toc57973530"/>
      <w:r w:rsidRPr="0060568E">
        <w:t>Open data</w:t>
      </w:r>
      <w:r>
        <w:t xml:space="preserve"> (Requirement 7.2)</w:t>
      </w:r>
      <w:bookmarkEnd w:id="8"/>
    </w:p>
    <w:p w14:paraId="65F627E1" w14:textId="7EAA084B" w:rsidR="00C6608B" w:rsidRPr="00DB3F7E" w:rsidRDefault="00C6608B" w:rsidP="00C6608B">
      <w:pPr>
        <w:rPr>
          <w:b/>
          <w:bCs/>
        </w:rPr>
      </w:pPr>
      <w:r w:rsidRPr="00DB3F7E">
        <w:rPr>
          <w:b/>
          <w:bCs/>
        </w:rPr>
        <w:t>1</w:t>
      </w:r>
      <w:r w:rsidR="00B237EC">
        <w:rPr>
          <w:b/>
          <w:bCs/>
        </w:rPr>
        <w:t>2</w:t>
      </w:r>
      <w:r w:rsidRPr="00DB3F7E">
        <w:rPr>
          <w:b/>
          <w:bCs/>
        </w:rPr>
        <w:t>. Open data policy and disclosures</w:t>
      </w:r>
      <w:r>
        <w:rPr>
          <w:b/>
          <w:bCs/>
        </w:rPr>
        <w:t xml:space="preserve"> </w:t>
      </w:r>
    </w:p>
    <w:tbl>
      <w:tblPr>
        <w:tblStyle w:val="TableGrid"/>
        <w:tblW w:w="0" w:type="auto"/>
        <w:tblLook w:val="04A0" w:firstRow="1" w:lastRow="0" w:firstColumn="1" w:lastColumn="0" w:noHBand="0" w:noVBand="1"/>
      </w:tblPr>
      <w:tblGrid>
        <w:gridCol w:w="4531"/>
        <w:gridCol w:w="4531"/>
      </w:tblGrid>
      <w:tr w:rsidR="00C6608B" w14:paraId="0891DFCD" w14:textId="77777777" w:rsidTr="003A45E9">
        <w:tc>
          <w:tcPr>
            <w:tcW w:w="4531" w:type="dxa"/>
          </w:tcPr>
          <w:p w14:paraId="2F64DFB8" w14:textId="77777777" w:rsidR="00C6608B" w:rsidRDefault="00C6608B" w:rsidP="003A45E9">
            <w:r>
              <w:t>Provide a link to the open data policy agreed by the MSG (Requirement 7.2.a)</w:t>
            </w:r>
          </w:p>
        </w:tc>
        <w:tc>
          <w:tcPr>
            <w:tcW w:w="4531" w:type="dxa"/>
          </w:tcPr>
          <w:p w14:paraId="5EADD2A9" w14:textId="77777777" w:rsidR="00C6608B" w:rsidRDefault="00C6608B" w:rsidP="003A45E9">
            <w:pPr>
              <w:rPr>
                <w:i/>
                <w:iCs/>
              </w:rPr>
            </w:pPr>
            <w:r w:rsidRPr="00C245D2">
              <w:rPr>
                <w:i/>
                <w:iCs/>
              </w:rPr>
              <w:t>[Add link</w:t>
            </w:r>
            <w:r>
              <w:rPr>
                <w:i/>
                <w:iCs/>
              </w:rPr>
              <w:t>(s) to relevant open data policy(</w:t>
            </w:r>
            <w:proofErr w:type="spellStart"/>
            <w:r>
              <w:rPr>
                <w:i/>
                <w:iCs/>
              </w:rPr>
              <w:t>ies</w:t>
            </w:r>
            <w:proofErr w:type="spellEnd"/>
            <w:r>
              <w:rPr>
                <w:i/>
                <w:iCs/>
              </w:rPr>
              <w:t>)</w:t>
            </w:r>
            <w:r w:rsidRPr="00C245D2">
              <w:rPr>
                <w:i/>
                <w:iCs/>
              </w:rPr>
              <w:t xml:space="preserve"> and any commentary</w:t>
            </w:r>
            <w:r>
              <w:rPr>
                <w:i/>
                <w:iCs/>
              </w:rPr>
              <w:t>.</w:t>
            </w:r>
            <w:r w:rsidRPr="00C245D2">
              <w:rPr>
                <w:i/>
                <w:iCs/>
              </w:rPr>
              <w:t>]</w:t>
            </w:r>
          </w:p>
          <w:p w14:paraId="4D7774AF" w14:textId="77777777" w:rsidR="00FF034C" w:rsidRPr="00884F3A" w:rsidRDefault="00FF034C" w:rsidP="00FF034C">
            <w:pPr>
              <w:spacing w:before="0" w:after="0"/>
            </w:pPr>
            <w:r w:rsidRPr="00884F3A">
              <w:t>EITI Open data policy, approved by MSG on 30 December 2016</w:t>
            </w:r>
          </w:p>
          <w:p w14:paraId="4BE76EC9" w14:textId="6B925CED" w:rsidR="00FF034C" w:rsidRPr="00FF034C" w:rsidRDefault="002E4766" w:rsidP="00FF034C">
            <w:pPr>
              <w:spacing w:before="120" w:after="120"/>
            </w:pPr>
            <w:hyperlink r:id="rId85" w:history="1">
              <w:r w:rsidR="00FF034C" w:rsidRPr="00530F4D">
                <w:rPr>
                  <w:rStyle w:val="Hyperlink"/>
                </w:rPr>
                <w:t>http://www.pngeiti.org.pg/wp-content/uploads/2018/04/PNG-Open-Data-Policy-and-Framework.pdf</w:t>
              </w:r>
            </w:hyperlink>
          </w:p>
        </w:tc>
      </w:tr>
      <w:tr w:rsidR="00C6608B" w14:paraId="1C0BCD25" w14:textId="77777777" w:rsidTr="003A45E9">
        <w:tc>
          <w:tcPr>
            <w:tcW w:w="4531" w:type="dxa"/>
          </w:tcPr>
          <w:p w14:paraId="5F437996" w14:textId="59B7C92E" w:rsidR="00C6608B" w:rsidRDefault="00C6608B" w:rsidP="003A45E9">
            <w:r>
              <w:t xml:space="preserve">Is EITI data available in open data format and </w:t>
            </w:r>
            <w:r w:rsidR="00485EE9">
              <w:t>publicized</w:t>
            </w:r>
            <w:r>
              <w:t>? (Requirement 7.2.b)</w:t>
            </w:r>
          </w:p>
        </w:tc>
        <w:tc>
          <w:tcPr>
            <w:tcW w:w="4531" w:type="dxa"/>
          </w:tcPr>
          <w:p w14:paraId="28EED4C5" w14:textId="77777777" w:rsidR="00C6608B" w:rsidRDefault="00C6608B" w:rsidP="003A45E9">
            <w:pPr>
              <w:rPr>
                <w:i/>
                <w:iCs/>
              </w:rPr>
            </w:pPr>
            <w:r w:rsidRPr="00C245D2">
              <w:rPr>
                <w:i/>
                <w:iCs/>
              </w:rPr>
              <w:t>[</w:t>
            </w:r>
            <w:r>
              <w:rPr>
                <w:i/>
                <w:iCs/>
              </w:rPr>
              <w:t>EITI data refers to disclosures within the scope of the EITI Standard, including the tables, charts and figures from EITI reports.]</w:t>
            </w:r>
          </w:p>
          <w:p w14:paraId="6D654B47" w14:textId="77777777" w:rsidR="00FF034C" w:rsidRDefault="00FF034C" w:rsidP="00FF034C">
            <w:pPr>
              <w:rPr>
                <w:b/>
                <w:bCs/>
                <w:i/>
                <w:iCs/>
              </w:rPr>
            </w:pPr>
            <w:proofErr w:type="gramStart"/>
            <w:r w:rsidRPr="00B03B2B">
              <w:t>Yes</w:t>
            </w:r>
            <w:proofErr w:type="gramEnd"/>
            <w:r w:rsidRPr="00B03B2B">
              <w:t xml:space="preserve"> this is available in machine readable format.</w:t>
            </w:r>
            <w:r>
              <w:rPr>
                <w:b/>
                <w:bCs/>
                <w:i/>
                <w:iCs/>
              </w:rPr>
              <w:t xml:space="preserve"> </w:t>
            </w:r>
          </w:p>
          <w:p w14:paraId="450F7303" w14:textId="5945BFE0" w:rsidR="00FF034C" w:rsidRDefault="00FF034C" w:rsidP="00FF034C">
            <w:pPr>
              <w:spacing w:after="120"/>
            </w:pPr>
            <w:proofErr w:type="spellStart"/>
            <w:r>
              <w:lastRenderedPageBreak/>
              <w:t>Attachements</w:t>
            </w:r>
            <w:proofErr w:type="spellEnd"/>
            <w:r>
              <w:t xml:space="preserve"> of the </w:t>
            </w:r>
            <w:r w:rsidR="00C60A05">
              <w:t>PNGEITI</w:t>
            </w:r>
            <w:r>
              <w:t xml:space="preserve"> reports are in pdf files </w:t>
            </w:r>
            <w:proofErr w:type="spellStart"/>
            <w:r>
              <w:t>abd</w:t>
            </w:r>
            <w:proofErr w:type="spellEnd"/>
            <w:r>
              <w:t xml:space="preserve"> can be accessed publicly via the link below:</w:t>
            </w:r>
          </w:p>
          <w:p w14:paraId="29ED5071" w14:textId="569CE483" w:rsidR="00FF034C" w:rsidRDefault="002E4766" w:rsidP="00FF034C">
            <w:pPr>
              <w:spacing w:before="120" w:after="120"/>
            </w:pPr>
            <w:hyperlink r:id="rId86" w:history="1">
              <w:r w:rsidR="00FF034C" w:rsidRPr="00530F4D">
                <w:rPr>
                  <w:rStyle w:val="Hyperlink"/>
                </w:rPr>
                <w:t>http://www.pngeiti.org.pg/reports/</w:t>
              </w:r>
            </w:hyperlink>
          </w:p>
          <w:p w14:paraId="3A9C5F96" w14:textId="5D4B3997" w:rsidR="00FF034C" w:rsidRPr="00FF034C" w:rsidRDefault="00FF034C" w:rsidP="003A45E9"/>
        </w:tc>
      </w:tr>
      <w:tr w:rsidR="00C6608B" w14:paraId="59273CAF" w14:textId="77777777" w:rsidTr="003A45E9">
        <w:tc>
          <w:tcPr>
            <w:tcW w:w="4531" w:type="dxa"/>
          </w:tcPr>
          <w:p w14:paraId="0BC9BB24" w14:textId="77777777" w:rsidR="00C6608B" w:rsidRDefault="00C6608B" w:rsidP="003A45E9">
            <w:r>
              <w:lastRenderedPageBreak/>
              <w:t>Has the MSG identified gaps in the availability of EITI data in open format? If yes, what kind of gaps? (Requirement 7.2.b)</w:t>
            </w:r>
          </w:p>
        </w:tc>
        <w:tc>
          <w:tcPr>
            <w:tcW w:w="4531" w:type="dxa"/>
          </w:tcPr>
          <w:p w14:paraId="551D1E7B" w14:textId="6C3785C2" w:rsidR="00C6608B" w:rsidRDefault="00FF034C" w:rsidP="003A45E9">
            <w:r w:rsidRPr="00FF034C">
              <w:t>No. EITI data is available in open format.</w:t>
            </w:r>
          </w:p>
        </w:tc>
      </w:tr>
      <w:tr w:rsidR="00C6608B" w14:paraId="40130A8A" w14:textId="77777777" w:rsidTr="003A45E9">
        <w:tc>
          <w:tcPr>
            <w:tcW w:w="4531" w:type="dxa"/>
          </w:tcPr>
          <w:p w14:paraId="514FE3E9" w14:textId="77777777" w:rsidR="00C6608B" w:rsidRDefault="00C6608B" w:rsidP="003A45E9">
            <w:r>
              <w:t xml:space="preserve">Has the MSG undertaken efforts to improve the availability of data in open format? If yes, please describe these. (Requirement 7.2.b) </w:t>
            </w:r>
          </w:p>
        </w:tc>
        <w:tc>
          <w:tcPr>
            <w:tcW w:w="4531" w:type="dxa"/>
          </w:tcPr>
          <w:p w14:paraId="00E72F6D" w14:textId="72CF0812" w:rsidR="00C6608B" w:rsidRDefault="008C7CE2" w:rsidP="003A45E9">
            <w:r>
              <w:t xml:space="preserve">Not applicable. </w:t>
            </w:r>
          </w:p>
        </w:tc>
      </w:tr>
      <w:tr w:rsidR="00C6608B" w14:paraId="0A1B1CBE" w14:textId="77777777" w:rsidTr="003A45E9">
        <w:tc>
          <w:tcPr>
            <w:tcW w:w="4531" w:type="dxa"/>
          </w:tcPr>
          <w:p w14:paraId="358834D7" w14:textId="77777777" w:rsidR="00C6608B" w:rsidRDefault="00C6608B" w:rsidP="003A45E9">
            <w:r>
              <w:t>Have summary data files been completed for each fiscal year for which data has been disclosed? (Requirement 7.2.c)</w:t>
            </w:r>
          </w:p>
        </w:tc>
        <w:tc>
          <w:tcPr>
            <w:tcW w:w="4531" w:type="dxa"/>
          </w:tcPr>
          <w:p w14:paraId="54B9B74E" w14:textId="63DEE464" w:rsidR="00C6608B" w:rsidRDefault="00BF7681" w:rsidP="003A45E9">
            <w:r w:rsidRPr="00BF7681">
              <w:t xml:space="preserve">Yes, summary data for years 2017, </w:t>
            </w:r>
            <w:r w:rsidRPr="00B617E2">
              <w:t>2018</w:t>
            </w:r>
            <w:r w:rsidRPr="00BF7681">
              <w:t xml:space="preserve"> and 2019 have been disclosed on </w:t>
            </w:r>
            <w:r w:rsidR="00C60A05">
              <w:t>PNGEITI</w:t>
            </w:r>
            <w:r w:rsidRPr="00BF7681">
              <w:t xml:space="preserve"> </w:t>
            </w:r>
            <w:proofErr w:type="spellStart"/>
            <w:proofErr w:type="gramStart"/>
            <w:r w:rsidRPr="00BF7681">
              <w:t>website.</w:t>
            </w:r>
            <w:r>
              <w:t>The</w:t>
            </w:r>
            <w:proofErr w:type="spellEnd"/>
            <w:proofErr w:type="gramEnd"/>
            <w:r>
              <w:t xml:space="preserve"> summary data can be excessed via the </w:t>
            </w:r>
            <w:proofErr w:type="spellStart"/>
            <w:r>
              <w:t>lin</w:t>
            </w:r>
            <w:proofErr w:type="spellEnd"/>
            <w:r>
              <w:t xml:space="preserve"> below:</w:t>
            </w:r>
          </w:p>
          <w:p w14:paraId="4F744271" w14:textId="2DAF7A07" w:rsidR="00BF7681" w:rsidRDefault="002E4766" w:rsidP="003A45E9">
            <w:hyperlink r:id="rId87" w:history="1">
              <w:r w:rsidR="00BF7681" w:rsidRPr="00530F4D">
                <w:rPr>
                  <w:rStyle w:val="Hyperlink"/>
                </w:rPr>
                <w:t>http://www.pngeiti.org.pg/summary-data-sheets/</w:t>
              </w:r>
            </w:hyperlink>
          </w:p>
          <w:p w14:paraId="455FDFD7" w14:textId="3654C8D0" w:rsidR="00BF7681" w:rsidRDefault="00B617E2" w:rsidP="003A45E9">
            <w:r>
              <w:t xml:space="preserve">The 2018 Summary Data is pending IA to update to new format – currently working on. </w:t>
            </w:r>
          </w:p>
        </w:tc>
      </w:tr>
      <w:tr w:rsidR="00C6608B" w14:paraId="2388496B" w14:textId="77777777" w:rsidTr="003A45E9">
        <w:tc>
          <w:tcPr>
            <w:tcW w:w="4531" w:type="dxa"/>
          </w:tcPr>
          <w:p w14:paraId="4D2A4C23" w14:textId="77777777" w:rsidR="00C6608B" w:rsidRPr="0017107F" w:rsidRDefault="00C6608B" w:rsidP="003A45E9">
            <w:pPr>
              <w:rPr>
                <w:i/>
                <w:iCs/>
              </w:rPr>
            </w:pPr>
            <w:r>
              <w:rPr>
                <w:i/>
                <w:iCs/>
              </w:rPr>
              <w:t>What</w:t>
            </w:r>
            <w:r w:rsidRPr="00E76A7D">
              <w:rPr>
                <w:i/>
                <w:iCs/>
              </w:rPr>
              <w:t xml:space="preserve"> systematically disclosed data </w:t>
            </w:r>
            <w:r>
              <w:rPr>
                <w:i/>
                <w:iCs/>
              </w:rPr>
              <w:t>that is in the scope of EITI disclosures</w:t>
            </w:r>
            <w:r w:rsidRPr="0060568E">
              <w:rPr>
                <w:i/>
                <w:iCs/>
              </w:rPr>
              <w:t xml:space="preserve"> </w:t>
            </w:r>
            <w:r>
              <w:rPr>
                <w:i/>
                <w:iCs/>
              </w:rPr>
              <w:t xml:space="preserve">is </w:t>
            </w:r>
            <w:r w:rsidRPr="00E76A7D">
              <w:rPr>
                <w:i/>
                <w:iCs/>
              </w:rPr>
              <w:t>machine readable and inter-operable? (Requirement 7.2.d)</w:t>
            </w:r>
          </w:p>
        </w:tc>
        <w:tc>
          <w:tcPr>
            <w:tcW w:w="4531" w:type="dxa"/>
          </w:tcPr>
          <w:p w14:paraId="6AB7AD82" w14:textId="77777777" w:rsidR="00C6608B" w:rsidRDefault="00C6608B" w:rsidP="003A45E9"/>
        </w:tc>
      </w:tr>
    </w:tbl>
    <w:p w14:paraId="33D73F51" w14:textId="77777777" w:rsidR="00C6608B" w:rsidRPr="0060568E" w:rsidRDefault="00C6608B" w:rsidP="00C6608B">
      <w:pPr>
        <w:pStyle w:val="Heading2"/>
      </w:pPr>
      <w:bookmarkStart w:id="9" w:name="_Toc50122778"/>
      <w:bookmarkStart w:id="10" w:name="_Toc57973531"/>
      <w:r w:rsidRPr="0060568E">
        <w:t>Outreach and communications</w:t>
      </w:r>
      <w:bookmarkEnd w:id="9"/>
      <w:r>
        <w:t xml:space="preserve"> (Requirement 7.1)</w:t>
      </w:r>
      <w:bookmarkEnd w:id="10"/>
    </w:p>
    <w:p w14:paraId="42FDD343" w14:textId="00317538" w:rsidR="00C6608B" w:rsidRDefault="00C6608B" w:rsidP="00C6608B">
      <w:r w:rsidRPr="00A16D83">
        <w:rPr>
          <w:b/>
          <w:bCs/>
        </w:rPr>
        <w:t>1</w:t>
      </w:r>
      <w:r w:rsidR="00B237EC">
        <w:rPr>
          <w:b/>
          <w:bCs/>
        </w:rPr>
        <w:t>3</w:t>
      </w:r>
      <w:r w:rsidRPr="00A16D83">
        <w:rPr>
          <w:b/>
          <w:bCs/>
        </w:rPr>
        <w:t>. Describe the MSG’s efforts in the period under review to ensure that information published about the extractive sector is comprehensible and available in appropriate languages</w:t>
      </w:r>
      <w:r>
        <w:t>.</w:t>
      </w:r>
    </w:p>
    <w:tbl>
      <w:tblPr>
        <w:tblStyle w:val="TableGrid"/>
        <w:tblW w:w="0" w:type="auto"/>
        <w:tblLook w:val="04A0" w:firstRow="1" w:lastRow="0" w:firstColumn="1" w:lastColumn="0" w:noHBand="0" w:noVBand="1"/>
      </w:tblPr>
      <w:tblGrid>
        <w:gridCol w:w="9062"/>
      </w:tblGrid>
      <w:tr w:rsidR="00C6608B" w14:paraId="7CEAB952" w14:textId="77777777" w:rsidTr="003A45E9">
        <w:tc>
          <w:tcPr>
            <w:tcW w:w="9062" w:type="dxa"/>
          </w:tcPr>
          <w:p w14:paraId="2551769C" w14:textId="7F81D4DF" w:rsidR="0050281C" w:rsidRDefault="0050281C" w:rsidP="0050281C">
            <w:pPr>
              <w:rPr>
                <w:rFonts w:eastAsia="Times New Roman" w:cs="Calibri"/>
                <w:color w:val="000000"/>
                <w:lang w:val="en-AU" w:eastAsia="en-AU"/>
              </w:rPr>
            </w:pPr>
            <w:r w:rsidRPr="5EF89444">
              <w:rPr>
                <w:rFonts w:eastAsia="Times New Roman" w:cs="Calibri"/>
                <w:color w:val="000000" w:themeColor="text1"/>
                <w:lang w:val="en-AU" w:eastAsia="en-AU"/>
              </w:rPr>
              <w:t xml:space="preserve">PNG has over 800 languages with English as its official language of business and thus PNG has published brochures and other materials in English. There are other two national languages spoken widely </w:t>
            </w:r>
            <w:proofErr w:type="spellStart"/>
            <w:r w:rsidRPr="5EF89444">
              <w:rPr>
                <w:rFonts w:eastAsia="Times New Roman" w:cs="Calibri"/>
                <w:color w:val="000000" w:themeColor="text1"/>
                <w:lang w:val="en-AU" w:eastAsia="en-AU"/>
              </w:rPr>
              <w:t>through out</w:t>
            </w:r>
            <w:proofErr w:type="spellEnd"/>
            <w:r w:rsidRPr="5EF89444">
              <w:rPr>
                <w:rFonts w:eastAsia="Times New Roman" w:cs="Calibri"/>
                <w:color w:val="000000" w:themeColor="text1"/>
                <w:lang w:val="en-AU" w:eastAsia="en-AU"/>
              </w:rPr>
              <w:t xml:space="preserve"> the country and these are Tok Pisin, spoken mostly in the </w:t>
            </w:r>
            <w:r w:rsidR="00455F6D">
              <w:rPr>
                <w:rFonts w:eastAsia="Times New Roman" w:cs="Calibri"/>
                <w:color w:val="000000" w:themeColor="text1"/>
                <w:lang w:val="en-AU" w:eastAsia="en-AU"/>
              </w:rPr>
              <w:t>H</w:t>
            </w:r>
            <w:r w:rsidR="00455F6D" w:rsidRPr="5EF89444">
              <w:rPr>
                <w:rFonts w:eastAsia="Times New Roman" w:cs="Calibri"/>
                <w:color w:val="000000" w:themeColor="text1"/>
                <w:lang w:val="en-AU" w:eastAsia="en-AU"/>
              </w:rPr>
              <w:t>ighlands</w:t>
            </w:r>
            <w:r w:rsidRPr="5EF89444">
              <w:rPr>
                <w:rFonts w:eastAsia="Times New Roman" w:cs="Calibri"/>
                <w:color w:val="000000" w:themeColor="text1"/>
                <w:lang w:val="en-AU" w:eastAsia="en-AU"/>
              </w:rPr>
              <w:t xml:space="preserve">, Morobe, </w:t>
            </w:r>
            <w:r w:rsidR="00455F6D" w:rsidRPr="5EF89444">
              <w:rPr>
                <w:rFonts w:eastAsia="Times New Roman" w:cs="Calibri"/>
                <w:color w:val="000000" w:themeColor="text1"/>
                <w:lang w:val="en-AU" w:eastAsia="en-AU"/>
              </w:rPr>
              <w:t>Sep</w:t>
            </w:r>
            <w:r w:rsidR="00455F6D">
              <w:rPr>
                <w:rFonts w:eastAsia="Times New Roman" w:cs="Calibri"/>
                <w:color w:val="000000" w:themeColor="text1"/>
                <w:lang w:val="en-AU" w:eastAsia="en-AU"/>
              </w:rPr>
              <w:t xml:space="preserve">ik </w:t>
            </w:r>
            <w:r w:rsidRPr="5EF89444">
              <w:rPr>
                <w:rFonts w:eastAsia="Times New Roman" w:cs="Calibri"/>
                <w:color w:val="000000" w:themeColor="text1"/>
                <w:lang w:val="en-AU" w:eastAsia="en-AU"/>
              </w:rPr>
              <w:t>and Madang areas (MO</w:t>
            </w:r>
            <w:r w:rsidR="00455F6D">
              <w:rPr>
                <w:rFonts w:eastAsia="Times New Roman" w:cs="Calibri"/>
                <w:color w:val="000000" w:themeColor="text1"/>
                <w:lang w:val="en-AU" w:eastAsia="en-AU"/>
              </w:rPr>
              <w:t>M</w:t>
            </w:r>
            <w:r w:rsidRPr="5EF89444">
              <w:rPr>
                <w:rFonts w:eastAsia="Times New Roman" w:cs="Calibri"/>
                <w:color w:val="000000" w:themeColor="text1"/>
                <w:lang w:val="en-AU" w:eastAsia="en-AU"/>
              </w:rPr>
              <w:t>ASE region)</w:t>
            </w:r>
            <w:r w:rsidR="00455F6D">
              <w:rPr>
                <w:rFonts w:eastAsia="Times New Roman" w:cs="Calibri"/>
                <w:color w:val="000000" w:themeColor="text1"/>
                <w:lang w:val="en-AU" w:eastAsia="en-AU"/>
              </w:rPr>
              <w:t xml:space="preserve"> </w:t>
            </w:r>
            <w:r w:rsidRPr="5EF89444">
              <w:rPr>
                <w:rFonts w:eastAsia="Times New Roman" w:cs="Calibri"/>
                <w:color w:val="000000" w:themeColor="text1"/>
                <w:lang w:val="en-AU" w:eastAsia="en-AU"/>
              </w:rPr>
              <w:t xml:space="preserve">as well as the </w:t>
            </w:r>
            <w:r w:rsidR="00455F6D">
              <w:rPr>
                <w:rFonts w:eastAsia="Times New Roman" w:cs="Calibri"/>
                <w:color w:val="000000" w:themeColor="text1"/>
                <w:lang w:val="en-AU" w:eastAsia="en-AU"/>
              </w:rPr>
              <w:t>N</w:t>
            </w:r>
            <w:r w:rsidR="00455F6D" w:rsidRPr="5EF89444">
              <w:rPr>
                <w:rFonts w:eastAsia="Times New Roman" w:cs="Calibri"/>
                <w:color w:val="000000" w:themeColor="text1"/>
                <w:lang w:val="en-AU" w:eastAsia="en-AU"/>
              </w:rPr>
              <w:t xml:space="preserve">ew </w:t>
            </w:r>
            <w:r w:rsidRPr="5EF89444">
              <w:rPr>
                <w:rFonts w:eastAsia="Times New Roman" w:cs="Calibri"/>
                <w:color w:val="000000" w:themeColor="text1"/>
                <w:lang w:val="en-AU" w:eastAsia="en-AU"/>
              </w:rPr>
              <w:t xml:space="preserve">Guinea Islands regions. The third language, </w:t>
            </w:r>
            <w:proofErr w:type="spellStart"/>
            <w:r w:rsidRPr="5EF89444">
              <w:rPr>
                <w:rFonts w:eastAsia="Times New Roman" w:cs="Calibri"/>
                <w:color w:val="000000" w:themeColor="text1"/>
                <w:lang w:val="en-AU" w:eastAsia="en-AU"/>
              </w:rPr>
              <w:t>Hiri</w:t>
            </w:r>
            <w:proofErr w:type="spellEnd"/>
            <w:r w:rsidRPr="5EF89444">
              <w:rPr>
                <w:rFonts w:eastAsia="Times New Roman" w:cs="Calibri"/>
                <w:color w:val="000000" w:themeColor="text1"/>
                <w:lang w:val="en-AU" w:eastAsia="en-AU"/>
              </w:rPr>
              <w:t xml:space="preserve"> Motu is spoken mainly in the </w:t>
            </w:r>
            <w:r w:rsidR="00394F9E">
              <w:rPr>
                <w:rFonts w:eastAsia="Times New Roman" w:cs="Calibri"/>
                <w:color w:val="000000" w:themeColor="text1"/>
                <w:lang w:val="en-AU" w:eastAsia="en-AU"/>
              </w:rPr>
              <w:t>S</w:t>
            </w:r>
            <w:r w:rsidRPr="5EF89444">
              <w:rPr>
                <w:rFonts w:eastAsia="Times New Roman" w:cs="Calibri"/>
                <w:color w:val="000000" w:themeColor="text1"/>
                <w:lang w:val="en-AU" w:eastAsia="en-AU"/>
              </w:rPr>
              <w:t xml:space="preserve">outhern part of the country. </w:t>
            </w:r>
          </w:p>
          <w:p w14:paraId="413FFA3D" w14:textId="084731D1" w:rsidR="0050281C" w:rsidRPr="00E32503" w:rsidRDefault="0050281C" w:rsidP="0050281C">
            <w:pPr>
              <w:rPr>
                <w:rFonts w:eastAsia="Times New Roman" w:cs="Calibri"/>
                <w:color w:val="000000"/>
                <w:szCs w:val="22"/>
                <w:lang w:val="en-AU" w:eastAsia="en-AU"/>
              </w:rPr>
            </w:pPr>
            <w:r w:rsidRPr="00E32503">
              <w:rPr>
                <w:rFonts w:eastAsia="Times New Roman" w:cs="Calibri"/>
                <w:color w:val="000000"/>
                <w:szCs w:val="22"/>
                <w:lang w:val="en-AU" w:eastAsia="en-AU"/>
              </w:rPr>
              <w:lastRenderedPageBreak/>
              <w:t xml:space="preserve">During awareness campaigns, </w:t>
            </w:r>
            <w:r>
              <w:rPr>
                <w:rFonts w:eastAsia="Times New Roman" w:cs="Calibri"/>
                <w:color w:val="000000"/>
                <w:szCs w:val="22"/>
                <w:lang w:val="en-AU" w:eastAsia="en-AU"/>
              </w:rPr>
              <w:t xml:space="preserve">outreaches and roadshows, </w:t>
            </w:r>
            <w:r w:rsidRPr="00E32503">
              <w:rPr>
                <w:rFonts w:eastAsia="Times New Roman" w:cs="Calibri"/>
                <w:color w:val="000000"/>
                <w:szCs w:val="22"/>
                <w:lang w:val="en-AU" w:eastAsia="en-AU"/>
              </w:rPr>
              <w:t xml:space="preserve">the use of Tok Pisin and Motu are also used to </w:t>
            </w:r>
            <w:r>
              <w:rPr>
                <w:rFonts w:eastAsia="Times New Roman" w:cs="Calibri"/>
                <w:color w:val="000000"/>
                <w:szCs w:val="22"/>
                <w:lang w:val="en-AU" w:eastAsia="en-AU"/>
              </w:rPr>
              <w:t xml:space="preserve">illustrate and </w:t>
            </w:r>
            <w:r w:rsidRPr="00E32503">
              <w:rPr>
                <w:rFonts w:eastAsia="Times New Roman" w:cs="Calibri"/>
                <w:color w:val="000000"/>
                <w:szCs w:val="22"/>
                <w:lang w:val="en-AU" w:eastAsia="en-AU"/>
              </w:rPr>
              <w:t>convey information on EITI</w:t>
            </w:r>
            <w:r>
              <w:rPr>
                <w:rFonts w:eastAsia="Times New Roman" w:cs="Calibri"/>
                <w:color w:val="000000"/>
                <w:szCs w:val="22"/>
                <w:lang w:val="en-AU" w:eastAsia="en-AU"/>
              </w:rPr>
              <w:t xml:space="preserve"> for better understanding, especially in the rural towns and remote settings where population is </w:t>
            </w:r>
            <w:r w:rsidR="009057F3">
              <w:rPr>
                <w:rFonts w:eastAsia="Times New Roman" w:cs="Calibri"/>
                <w:color w:val="000000"/>
                <w:szCs w:val="22"/>
                <w:lang w:val="en-AU" w:eastAsia="en-AU"/>
              </w:rPr>
              <w:t xml:space="preserve">comprehension around </w:t>
            </w:r>
            <w:r>
              <w:rPr>
                <w:rFonts w:eastAsia="Times New Roman" w:cs="Calibri"/>
                <w:color w:val="000000"/>
                <w:szCs w:val="22"/>
                <w:lang w:val="en-AU" w:eastAsia="en-AU"/>
              </w:rPr>
              <w:t xml:space="preserve">English </w:t>
            </w:r>
            <w:r w:rsidR="009057F3">
              <w:rPr>
                <w:rFonts w:eastAsia="Times New Roman" w:cs="Calibri"/>
                <w:color w:val="000000"/>
                <w:szCs w:val="22"/>
                <w:lang w:val="en-AU" w:eastAsia="en-AU"/>
              </w:rPr>
              <w:t>is limited</w:t>
            </w:r>
            <w:r w:rsidRPr="00E32503">
              <w:rPr>
                <w:rFonts w:eastAsia="Times New Roman" w:cs="Calibri"/>
                <w:color w:val="000000"/>
                <w:szCs w:val="22"/>
                <w:lang w:val="en-AU" w:eastAsia="en-AU"/>
              </w:rPr>
              <w:t>.</w:t>
            </w:r>
          </w:p>
          <w:p w14:paraId="3807642A" w14:textId="5036552E" w:rsidR="0050281C" w:rsidRDefault="00C60A05" w:rsidP="0050281C">
            <w:pPr>
              <w:rPr>
                <w:rFonts w:eastAsia="Times New Roman" w:cs="Calibri"/>
                <w:color w:val="000000"/>
                <w:szCs w:val="22"/>
                <w:lang w:val="en-AU" w:eastAsia="en-AU"/>
              </w:rPr>
            </w:pPr>
            <w:r>
              <w:rPr>
                <w:rFonts w:eastAsia="Times New Roman" w:cs="Calibri"/>
                <w:color w:val="000000"/>
                <w:szCs w:val="22"/>
                <w:lang w:val="en-AU" w:eastAsia="en-AU"/>
              </w:rPr>
              <w:t>PNGEITI</w:t>
            </w:r>
            <w:r w:rsidR="0050281C" w:rsidRPr="00E32503">
              <w:rPr>
                <w:rFonts w:eastAsia="Times New Roman" w:cs="Calibri"/>
                <w:color w:val="000000"/>
                <w:szCs w:val="22"/>
                <w:lang w:val="en-AU" w:eastAsia="en-AU"/>
              </w:rPr>
              <w:t xml:space="preserve"> has developed various news </w:t>
            </w:r>
            <w:r w:rsidR="0050281C">
              <w:rPr>
                <w:rFonts w:eastAsia="Times New Roman" w:cs="Calibri"/>
                <w:color w:val="000000"/>
                <w:szCs w:val="22"/>
                <w:lang w:val="en-AU" w:eastAsia="en-AU"/>
              </w:rPr>
              <w:t xml:space="preserve">articles (newsletters, press statements, ministerial speeches), </w:t>
            </w:r>
            <w:r w:rsidR="0050281C" w:rsidRPr="00E32503">
              <w:rPr>
                <w:rFonts w:eastAsia="Times New Roman" w:cs="Calibri"/>
                <w:color w:val="000000"/>
                <w:szCs w:val="22"/>
                <w:lang w:val="en-AU" w:eastAsia="en-AU"/>
              </w:rPr>
              <w:t xml:space="preserve">and resources </w:t>
            </w:r>
            <w:r w:rsidR="0050281C">
              <w:rPr>
                <w:rFonts w:eastAsia="Times New Roman" w:cs="Calibri"/>
                <w:color w:val="000000"/>
                <w:szCs w:val="22"/>
                <w:lang w:val="en-AU" w:eastAsia="en-AU"/>
              </w:rPr>
              <w:t xml:space="preserve">materials (promotional videos, factsheets, brochures, </w:t>
            </w:r>
            <w:proofErr w:type="spellStart"/>
            <w:r w:rsidR="0050281C">
              <w:rPr>
                <w:rFonts w:eastAsia="Times New Roman" w:cs="Calibri"/>
                <w:color w:val="000000"/>
                <w:szCs w:val="22"/>
                <w:lang w:val="en-AU" w:eastAsia="en-AU"/>
              </w:rPr>
              <w:t>phamplets</w:t>
            </w:r>
            <w:proofErr w:type="spellEnd"/>
            <w:r w:rsidR="0050281C">
              <w:rPr>
                <w:rFonts w:eastAsia="Times New Roman" w:cs="Calibri"/>
                <w:color w:val="000000"/>
                <w:szCs w:val="22"/>
                <w:lang w:val="en-AU" w:eastAsia="en-AU"/>
              </w:rPr>
              <w:t xml:space="preserve">, summary data sheets, executive summary sheets) </w:t>
            </w:r>
            <w:r w:rsidR="0050281C" w:rsidRPr="00E32503">
              <w:rPr>
                <w:rFonts w:eastAsia="Times New Roman" w:cs="Calibri"/>
                <w:color w:val="000000"/>
                <w:szCs w:val="22"/>
                <w:lang w:val="en-AU" w:eastAsia="en-AU"/>
              </w:rPr>
              <w:t xml:space="preserve">on different aspects about EITI and implementation requirements. Knowledge of these products are communicated through the </w:t>
            </w:r>
            <w:r>
              <w:rPr>
                <w:rFonts w:eastAsia="Times New Roman" w:cs="Calibri"/>
                <w:color w:val="000000"/>
                <w:szCs w:val="22"/>
                <w:lang w:val="en-AU" w:eastAsia="en-AU"/>
              </w:rPr>
              <w:t>PNGEITI</w:t>
            </w:r>
            <w:r w:rsidR="0050281C" w:rsidRPr="00E32503">
              <w:rPr>
                <w:rFonts w:eastAsia="Times New Roman" w:cs="Calibri"/>
                <w:color w:val="000000"/>
                <w:szCs w:val="22"/>
                <w:lang w:val="en-AU" w:eastAsia="en-AU"/>
              </w:rPr>
              <w:t xml:space="preserve"> website and also through public awareness activities that </w:t>
            </w:r>
            <w:r>
              <w:rPr>
                <w:rFonts w:eastAsia="Times New Roman" w:cs="Calibri"/>
                <w:color w:val="000000"/>
                <w:szCs w:val="22"/>
                <w:lang w:val="en-AU" w:eastAsia="en-AU"/>
              </w:rPr>
              <w:t>PNGEITI</w:t>
            </w:r>
            <w:r w:rsidR="0050281C" w:rsidRPr="00E32503">
              <w:rPr>
                <w:rFonts w:eastAsia="Times New Roman" w:cs="Calibri"/>
                <w:color w:val="000000"/>
                <w:szCs w:val="22"/>
                <w:lang w:val="en-AU" w:eastAsia="en-AU"/>
              </w:rPr>
              <w:t xml:space="preserve"> National Secretariate and the MSG car</w:t>
            </w:r>
            <w:r w:rsidR="0050281C">
              <w:rPr>
                <w:rFonts w:eastAsia="Times New Roman" w:cs="Calibri"/>
                <w:color w:val="000000"/>
                <w:szCs w:val="22"/>
                <w:lang w:val="en-AU" w:eastAsia="en-AU"/>
              </w:rPr>
              <w:t>ry</w:t>
            </w:r>
            <w:r w:rsidR="0050281C" w:rsidRPr="00E32503">
              <w:rPr>
                <w:rFonts w:eastAsia="Times New Roman" w:cs="Calibri"/>
                <w:color w:val="000000"/>
                <w:szCs w:val="22"/>
                <w:lang w:val="en-AU" w:eastAsia="en-AU"/>
              </w:rPr>
              <w:t xml:space="preserve"> out in different </w:t>
            </w:r>
            <w:r w:rsidR="0050281C">
              <w:rPr>
                <w:rFonts w:eastAsia="Times New Roman" w:cs="Calibri"/>
                <w:color w:val="000000"/>
                <w:szCs w:val="22"/>
                <w:lang w:val="en-AU" w:eastAsia="en-AU"/>
              </w:rPr>
              <w:t>p</w:t>
            </w:r>
            <w:r w:rsidR="0050281C" w:rsidRPr="00E32503">
              <w:rPr>
                <w:rFonts w:eastAsia="Times New Roman" w:cs="Calibri"/>
                <w:color w:val="000000"/>
                <w:szCs w:val="22"/>
                <w:lang w:val="en-AU" w:eastAsia="en-AU"/>
              </w:rPr>
              <w:t xml:space="preserve">rovinces in PNG. The news </w:t>
            </w:r>
            <w:r w:rsidR="0050281C">
              <w:rPr>
                <w:rFonts w:eastAsia="Times New Roman" w:cs="Calibri"/>
                <w:color w:val="000000"/>
                <w:szCs w:val="22"/>
                <w:lang w:val="en-AU" w:eastAsia="en-AU"/>
              </w:rPr>
              <w:t xml:space="preserve">articles </w:t>
            </w:r>
            <w:r w:rsidR="0050281C" w:rsidRPr="00E32503">
              <w:rPr>
                <w:rFonts w:eastAsia="Times New Roman" w:cs="Calibri"/>
                <w:color w:val="000000"/>
                <w:szCs w:val="22"/>
                <w:lang w:val="en-AU" w:eastAsia="en-AU"/>
              </w:rPr>
              <w:t xml:space="preserve">and </w:t>
            </w:r>
            <w:r w:rsidR="0050281C">
              <w:rPr>
                <w:rFonts w:eastAsia="Times New Roman" w:cs="Calibri"/>
                <w:color w:val="000000"/>
                <w:szCs w:val="22"/>
                <w:lang w:val="en-AU" w:eastAsia="en-AU"/>
              </w:rPr>
              <w:t xml:space="preserve">promotional </w:t>
            </w:r>
            <w:r w:rsidR="0050281C" w:rsidRPr="00E32503">
              <w:rPr>
                <w:rFonts w:eastAsia="Times New Roman" w:cs="Calibri"/>
                <w:color w:val="000000"/>
                <w:szCs w:val="22"/>
                <w:lang w:val="en-AU" w:eastAsia="en-AU"/>
              </w:rPr>
              <w:t xml:space="preserve">resources can be accessed through the </w:t>
            </w:r>
            <w:r>
              <w:rPr>
                <w:rFonts w:eastAsia="Times New Roman" w:cs="Calibri"/>
                <w:color w:val="000000"/>
                <w:szCs w:val="22"/>
                <w:lang w:val="en-AU" w:eastAsia="en-AU"/>
              </w:rPr>
              <w:t>PNGEITI</w:t>
            </w:r>
            <w:r w:rsidR="0050281C" w:rsidRPr="00E32503">
              <w:rPr>
                <w:rFonts w:eastAsia="Times New Roman" w:cs="Calibri"/>
                <w:color w:val="000000"/>
                <w:szCs w:val="22"/>
                <w:lang w:val="en-AU" w:eastAsia="en-AU"/>
              </w:rPr>
              <w:t xml:space="preserve"> website</w:t>
            </w:r>
            <w:r w:rsidR="0050281C">
              <w:rPr>
                <w:rFonts w:eastAsia="Times New Roman" w:cs="Calibri"/>
                <w:color w:val="000000"/>
                <w:szCs w:val="22"/>
                <w:lang w:val="en-AU" w:eastAsia="en-AU"/>
              </w:rPr>
              <w:t xml:space="preserve"> </w:t>
            </w:r>
            <w:hyperlink r:id="rId88" w:history="1">
              <w:r w:rsidR="0050281C" w:rsidRPr="0050281C">
                <w:rPr>
                  <w:rStyle w:val="Hyperlink"/>
                  <w:rFonts w:eastAsia="Times New Roman" w:cs="Calibri"/>
                  <w:szCs w:val="22"/>
                  <w:lang w:val="en-AU" w:eastAsia="en-AU"/>
                </w:rPr>
                <w:t>here</w:t>
              </w:r>
            </w:hyperlink>
            <w:r w:rsidR="0050281C">
              <w:rPr>
                <w:rFonts w:eastAsia="Times New Roman" w:cs="Calibri"/>
                <w:color w:val="000000"/>
                <w:szCs w:val="22"/>
                <w:lang w:val="en-AU" w:eastAsia="en-AU"/>
              </w:rPr>
              <w:t xml:space="preserve"> and then on the specific links below:</w:t>
            </w:r>
          </w:p>
          <w:p w14:paraId="06E26107" w14:textId="7868CFD4" w:rsidR="0050281C" w:rsidRDefault="0050281C" w:rsidP="00134395">
            <w:pPr>
              <w:pStyle w:val="ListParagraph"/>
              <w:numPr>
                <w:ilvl w:val="0"/>
                <w:numId w:val="17"/>
              </w:numPr>
              <w:spacing w:after="120"/>
            </w:pPr>
            <w:r>
              <w:t xml:space="preserve">The brochures </w:t>
            </w:r>
            <w:hyperlink r:id="rId89" w:history="1">
              <w:r w:rsidRPr="00530F4D">
                <w:rPr>
                  <w:rStyle w:val="Hyperlink"/>
                </w:rPr>
                <w:t>https://www.pngeiti.org.pg/brochures/</w:t>
              </w:r>
            </w:hyperlink>
          </w:p>
          <w:p w14:paraId="1CD3F1DA" w14:textId="093D1C7D" w:rsidR="0050281C" w:rsidRDefault="0050281C" w:rsidP="00134395">
            <w:pPr>
              <w:pStyle w:val="ListParagraph"/>
              <w:numPr>
                <w:ilvl w:val="0"/>
                <w:numId w:val="17"/>
              </w:numPr>
              <w:spacing w:before="120" w:after="120"/>
            </w:pPr>
            <w:r>
              <w:t xml:space="preserve">Promotional Videos </w:t>
            </w:r>
            <w:hyperlink r:id="rId90" w:history="1">
              <w:r w:rsidRPr="00530F4D">
                <w:rPr>
                  <w:rStyle w:val="Hyperlink"/>
                </w:rPr>
                <w:t>https://www.pngeiti.org.pg/promotional-videos/</w:t>
              </w:r>
            </w:hyperlink>
          </w:p>
          <w:p w14:paraId="6AB5436B" w14:textId="6A074DA8" w:rsidR="0050281C" w:rsidRDefault="0050281C" w:rsidP="00134395">
            <w:pPr>
              <w:pStyle w:val="ListParagraph"/>
              <w:numPr>
                <w:ilvl w:val="0"/>
                <w:numId w:val="17"/>
              </w:numPr>
              <w:spacing w:before="120" w:after="120"/>
            </w:pPr>
            <w:r>
              <w:t xml:space="preserve">Press Statements </w:t>
            </w:r>
            <w:hyperlink r:id="rId91" w:history="1">
              <w:r w:rsidRPr="00530F4D">
                <w:rPr>
                  <w:rStyle w:val="Hyperlink"/>
                </w:rPr>
                <w:t>https://www.pngeiti.org.pg/category/latest-news/</w:t>
              </w:r>
            </w:hyperlink>
          </w:p>
          <w:p w14:paraId="715EC3C4" w14:textId="132D4077" w:rsidR="0050281C" w:rsidRDefault="0050281C" w:rsidP="00134395">
            <w:pPr>
              <w:pStyle w:val="ListParagraph"/>
              <w:numPr>
                <w:ilvl w:val="0"/>
                <w:numId w:val="17"/>
              </w:numPr>
              <w:spacing w:before="120" w:after="120"/>
            </w:pPr>
            <w:r>
              <w:t>Quarterly News</w:t>
            </w:r>
            <w:r w:rsidR="009E5DE3">
              <w:t>l</w:t>
            </w:r>
            <w:r>
              <w:t xml:space="preserve">etters </w:t>
            </w:r>
            <w:hyperlink r:id="rId92" w:history="1">
              <w:r w:rsidRPr="00530F4D">
                <w:rPr>
                  <w:rStyle w:val="Hyperlink"/>
                </w:rPr>
                <w:t>https://www.pngeiti.org.pg/impact-newsletter-issues/</w:t>
              </w:r>
            </w:hyperlink>
          </w:p>
          <w:p w14:paraId="747CC8EA" w14:textId="49281E63" w:rsidR="0050281C" w:rsidRDefault="00A06922" w:rsidP="00134395">
            <w:pPr>
              <w:pStyle w:val="ListParagraph"/>
              <w:numPr>
                <w:ilvl w:val="0"/>
                <w:numId w:val="17"/>
              </w:numPr>
              <w:spacing w:before="120" w:after="120"/>
            </w:pPr>
            <w:r>
              <w:t xml:space="preserve">Fact Sheets </w:t>
            </w:r>
            <w:hyperlink r:id="rId93" w:history="1">
              <w:r w:rsidRPr="00530F4D">
                <w:rPr>
                  <w:rStyle w:val="Hyperlink"/>
                </w:rPr>
                <w:t>http://www.pngeiti.org.pg/factsheet/</w:t>
              </w:r>
            </w:hyperlink>
          </w:p>
          <w:p w14:paraId="34DD09D2" w14:textId="7BD86846" w:rsidR="00A06922" w:rsidRDefault="00A06922" w:rsidP="00134395">
            <w:pPr>
              <w:pStyle w:val="ListParagraph"/>
              <w:numPr>
                <w:ilvl w:val="0"/>
                <w:numId w:val="17"/>
              </w:numPr>
              <w:spacing w:before="120" w:after="120"/>
            </w:pPr>
            <w:r>
              <w:t xml:space="preserve">Summary Data </w:t>
            </w:r>
            <w:hyperlink r:id="rId94" w:history="1">
              <w:r w:rsidRPr="00530F4D">
                <w:rPr>
                  <w:rStyle w:val="Hyperlink"/>
                </w:rPr>
                <w:t>https://www.pngeiti.org.pg/2020-validation/</w:t>
              </w:r>
            </w:hyperlink>
          </w:p>
          <w:p w14:paraId="112CC0BC" w14:textId="77777777" w:rsidR="00C6608B" w:rsidRDefault="00C6608B" w:rsidP="003A45E9"/>
        </w:tc>
      </w:tr>
    </w:tbl>
    <w:p w14:paraId="53D47480" w14:textId="77777777" w:rsidR="00C6608B" w:rsidRDefault="00C6608B" w:rsidP="00C6608B"/>
    <w:p w14:paraId="18863A21" w14:textId="0536C757" w:rsidR="00C6608B" w:rsidRDefault="00C6608B" w:rsidP="00C6608B">
      <w:pPr>
        <w:rPr>
          <w:b/>
          <w:bCs/>
        </w:rPr>
      </w:pPr>
      <w:r>
        <w:rPr>
          <w:b/>
          <w:bCs/>
        </w:rPr>
        <w:t>1</w:t>
      </w:r>
      <w:r w:rsidR="00B237EC">
        <w:rPr>
          <w:b/>
          <w:bCs/>
        </w:rPr>
        <w:t>4</w:t>
      </w:r>
      <w:r w:rsidRPr="00A16D83">
        <w:rPr>
          <w:b/>
          <w:bCs/>
        </w:rPr>
        <w:t xml:space="preserve">. Describe </w:t>
      </w:r>
      <w:r>
        <w:rPr>
          <w:b/>
          <w:bCs/>
        </w:rPr>
        <w:t>examples of use of EITI data.</w:t>
      </w:r>
    </w:p>
    <w:tbl>
      <w:tblPr>
        <w:tblStyle w:val="TableGrid"/>
        <w:tblW w:w="0" w:type="auto"/>
        <w:tblLook w:val="04A0" w:firstRow="1" w:lastRow="0" w:firstColumn="1" w:lastColumn="0" w:noHBand="0" w:noVBand="1"/>
      </w:tblPr>
      <w:tblGrid>
        <w:gridCol w:w="9062"/>
      </w:tblGrid>
      <w:tr w:rsidR="00C6608B" w14:paraId="3CEC81E0" w14:textId="77777777" w:rsidTr="003A45E9">
        <w:tc>
          <w:tcPr>
            <w:tcW w:w="9062" w:type="dxa"/>
          </w:tcPr>
          <w:p w14:paraId="07353D50" w14:textId="77777777" w:rsidR="00266F96" w:rsidRDefault="00266F96" w:rsidP="00266F96">
            <w:pPr>
              <w:rPr>
                <w:i/>
                <w:iCs/>
              </w:rPr>
            </w:pPr>
            <w:r>
              <w:rPr>
                <w:i/>
                <w:iCs/>
              </w:rPr>
              <w:t>[Document instances of use of EITI data in various formats, whether from MSG members or any stakeholders. Examples of types of EITI data use could include:</w:t>
            </w:r>
          </w:p>
          <w:p w14:paraId="207DCC47" w14:textId="77777777" w:rsidR="00266F96" w:rsidRDefault="00266F96" w:rsidP="00CA5D09">
            <w:pPr>
              <w:pStyle w:val="ListParagraph"/>
              <w:numPr>
                <w:ilvl w:val="0"/>
                <w:numId w:val="1"/>
              </w:numPr>
              <w:spacing w:before="0" w:after="0" w:line="276" w:lineRule="auto"/>
              <w:contextualSpacing/>
              <w:rPr>
                <w:i/>
                <w:iCs/>
              </w:rPr>
            </w:pPr>
            <w:r>
              <w:rPr>
                <w:i/>
                <w:iCs/>
              </w:rPr>
              <w:t>Print and broadcast media coverage of stories referencing EITI data</w:t>
            </w:r>
          </w:p>
          <w:p w14:paraId="15128BB3" w14:textId="77777777" w:rsidR="00266F96" w:rsidRDefault="00266F96" w:rsidP="00CA5D09">
            <w:pPr>
              <w:pStyle w:val="ListParagraph"/>
              <w:numPr>
                <w:ilvl w:val="0"/>
                <w:numId w:val="1"/>
              </w:numPr>
              <w:spacing w:before="0" w:after="0" w:line="276" w:lineRule="auto"/>
              <w:contextualSpacing/>
              <w:rPr>
                <w:i/>
                <w:iCs/>
              </w:rPr>
            </w:pPr>
            <w:r>
              <w:rPr>
                <w:i/>
                <w:iCs/>
              </w:rPr>
              <w:t>Research and analytical studies drawing on EITI data</w:t>
            </w:r>
          </w:p>
          <w:p w14:paraId="03860595" w14:textId="77777777" w:rsidR="00266F96" w:rsidRDefault="00266F96" w:rsidP="00CA5D09">
            <w:pPr>
              <w:pStyle w:val="ListParagraph"/>
              <w:numPr>
                <w:ilvl w:val="0"/>
                <w:numId w:val="1"/>
              </w:numPr>
              <w:spacing w:before="0" w:after="0" w:line="276" w:lineRule="auto"/>
              <w:contextualSpacing/>
              <w:rPr>
                <w:i/>
                <w:iCs/>
              </w:rPr>
            </w:pPr>
            <w:r>
              <w:rPr>
                <w:i/>
                <w:iCs/>
              </w:rPr>
              <w:t>Advocacy and lobbying notes referencing EITI data</w:t>
            </w:r>
          </w:p>
          <w:p w14:paraId="4790D768" w14:textId="77777777" w:rsidR="00266F96" w:rsidRDefault="00266F96" w:rsidP="00CA5D09">
            <w:pPr>
              <w:pStyle w:val="ListParagraph"/>
              <w:numPr>
                <w:ilvl w:val="0"/>
                <w:numId w:val="1"/>
              </w:numPr>
              <w:spacing w:before="0" w:after="0" w:line="276" w:lineRule="auto"/>
              <w:contextualSpacing/>
              <w:rPr>
                <w:i/>
                <w:iCs/>
              </w:rPr>
            </w:pPr>
            <w:r>
              <w:rPr>
                <w:i/>
                <w:iCs/>
              </w:rPr>
              <w:t>Parliamentary submissions or proceedings drawing on EITI data</w:t>
            </w:r>
          </w:p>
          <w:p w14:paraId="1AA4860D" w14:textId="77777777" w:rsidR="00266F96" w:rsidRPr="00106B5D" w:rsidRDefault="00266F96" w:rsidP="00CA5D09">
            <w:pPr>
              <w:pStyle w:val="ListParagraph"/>
              <w:numPr>
                <w:ilvl w:val="0"/>
                <w:numId w:val="1"/>
              </w:numPr>
              <w:spacing w:before="0" w:after="0" w:line="276" w:lineRule="auto"/>
              <w:contextualSpacing/>
              <w:rPr>
                <w:i/>
                <w:iCs/>
              </w:rPr>
            </w:pPr>
            <w:r>
              <w:rPr>
                <w:i/>
                <w:iCs/>
              </w:rPr>
              <w:t>Etc.</w:t>
            </w:r>
          </w:p>
          <w:p w14:paraId="34B76F53" w14:textId="77777777" w:rsidR="00266F96" w:rsidRPr="00106B5D" w:rsidRDefault="00266F96" w:rsidP="00266F96">
            <w:pPr>
              <w:rPr>
                <w:i/>
                <w:iCs/>
              </w:rPr>
            </w:pPr>
            <w:r w:rsidRPr="00106B5D">
              <w:rPr>
                <w:i/>
                <w:iCs/>
              </w:rPr>
              <w:t>Provide links to supporting evidence</w:t>
            </w:r>
            <w:r>
              <w:rPr>
                <w:i/>
                <w:iCs/>
              </w:rPr>
              <w:t xml:space="preserve"> where available</w:t>
            </w:r>
            <w:r w:rsidRPr="00106B5D">
              <w:rPr>
                <w:i/>
                <w:iCs/>
              </w:rPr>
              <w:t>.]</w:t>
            </w:r>
          </w:p>
          <w:p w14:paraId="538E0C56" w14:textId="77777777" w:rsidR="00266F96" w:rsidRPr="007D2509" w:rsidRDefault="00266F96" w:rsidP="00266F96">
            <w:pPr>
              <w:rPr>
                <w:i/>
                <w:iCs/>
              </w:rPr>
            </w:pPr>
            <w:r w:rsidRPr="007D2509">
              <w:rPr>
                <w:i/>
                <w:iCs/>
              </w:rPr>
              <w:t xml:space="preserve">Anecdotal evidence can also be recorded, for instance in the following way: </w:t>
            </w:r>
          </w:p>
          <w:p w14:paraId="0B7C2213" w14:textId="77777777" w:rsidR="00266F96" w:rsidRPr="007D2509" w:rsidRDefault="00266F96" w:rsidP="00266F96">
            <w:pPr>
              <w:rPr>
                <w:i/>
                <w:iCs/>
              </w:rPr>
            </w:pPr>
            <w:r w:rsidRPr="007D2509">
              <w:rPr>
                <w:i/>
                <w:iCs/>
              </w:rPr>
              <w:t xml:space="preserve">[This person / </w:t>
            </w:r>
            <w:proofErr w:type="gramStart"/>
            <w:r w:rsidRPr="007D2509">
              <w:rPr>
                <w:i/>
                <w:iCs/>
              </w:rPr>
              <w:t>group ]</w:t>
            </w:r>
            <w:proofErr w:type="gramEnd"/>
            <w:r w:rsidRPr="007D2509">
              <w:rPr>
                <w:i/>
                <w:iCs/>
              </w:rPr>
              <w:t xml:space="preserve"> has used [type of data in the scope of EITI disclosures] to do [what the data was used for / what problem did it solve.]</w:t>
            </w:r>
          </w:p>
          <w:p w14:paraId="7070BF7B" w14:textId="2E79C32F" w:rsidR="00C6608B" w:rsidRDefault="00C60A05" w:rsidP="008459C4">
            <w:pPr>
              <w:spacing w:before="120" w:after="0"/>
              <w:rPr>
                <w:rFonts w:eastAsia="Times New Roman" w:cs="Calibri"/>
                <w:color w:val="000000"/>
                <w:szCs w:val="22"/>
                <w:lang w:val="en-AU" w:eastAsia="en-AU"/>
              </w:rPr>
            </w:pPr>
            <w:r>
              <w:rPr>
                <w:rFonts w:eastAsia="Times New Roman" w:cs="Calibri"/>
                <w:color w:val="000000"/>
                <w:szCs w:val="22"/>
                <w:lang w:val="en-AU" w:eastAsia="en-AU"/>
              </w:rPr>
              <w:t>PNGEITI</w:t>
            </w:r>
            <w:r w:rsidR="008459C4" w:rsidRPr="00E32503">
              <w:rPr>
                <w:rFonts w:eastAsia="Times New Roman" w:cs="Calibri"/>
                <w:color w:val="000000"/>
                <w:szCs w:val="22"/>
                <w:lang w:val="en-AU" w:eastAsia="en-AU"/>
              </w:rPr>
              <w:t xml:space="preserve"> has published and continues to publish extractive industries data through its country reports and through i</w:t>
            </w:r>
            <w:r w:rsidR="00FB0100">
              <w:rPr>
                <w:rFonts w:eastAsia="Times New Roman" w:cs="Calibri"/>
                <w:color w:val="000000"/>
                <w:szCs w:val="22"/>
                <w:lang w:val="en-AU" w:eastAsia="en-AU"/>
              </w:rPr>
              <w:t xml:space="preserve">t’s </w:t>
            </w:r>
            <w:hyperlink r:id="rId95" w:history="1">
              <w:r w:rsidR="008459C4" w:rsidRPr="008459C4">
                <w:rPr>
                  <w:rStyle w:val="Hyperlink"/>
                  <w:rFonts w:eastAsia="Times New Roman" w:cs="Calibri"/>
                  <w:szCs w:val="22"/>
                  <w:lang w:val="en-AU" w:eastAsia="en-AU"/>
                </w:rPr>
                <w:t>website</w:t>
              </w:r>
            </w:hyperlink>
            <w:r w:rsidR="008459C4">
              <w:rPr>
                <w:rFonts w:eastAsia="Times New Roman" w:cs="Calibri"/>
                <w:color w:val="000000"/>
                <w:szCs w:val="22"/>
                <w:lang w:val="en-AU" w:eastAsia="en-AU"/>
              </w:rPr>
              <w:t>. The PNGEITI website</w:t>
            </w:r>
            <w:r w:rsidR="008459C4" w:rsidRPr="00E32503">
              <w:rPr>
                <w:rFonts w:eastAsia="Times New Roman" w:cs="Calibri"/>
                <w:color w:val="000000"/>
                <w:szCs w:val="22"/>
                <w:lang w:val="en-AU" w:eastAsia="en-AU"/>
              </w:rPr>
              <w:t xml:space="preserve"> publishes</w:t>
            </w:r>
            <w:r w:rsidR="008459C4">
              <w:rPr>
                <w:rFonts w:eastAsia="Times New Roman" w:cs="Calibri"/>
                <w:color w:val="000000"/>
                <w:szCs w:val="22"/>
                <w:lang w:val="en-AU" w:eastAsia="en-AU"/>
              </w:rPr>
              <w:t xml:space="preserve"> oil &amp; gas </w:t>
            </w:r>
            <w:proofErr w:type="gramStart"/>
            <w:r w:rsidR="008459C4">
              <w:rPr>
                <w:rFonts w:eastAsia="Times New Roman" w:cs="Calibri"/>
                <w:color w:val="000000"/>
                <w:szCs w:val="22"/>
                <w:lang w:val="en-AU" w:eastAsia="en-AU"/>
              </w:rPr>
              <w:t xml:space="preserve">and </w:t>
            </w:r>
            <w:r w:rsidR="008459C4" w:rsidRPr="00E32503">
              <w:rPr>
                <w:rFonts w:eastAsia="Times New Roman" w:cs="Calibri"/>
                <w:color w:val="000000"/>
                <w:szCs w:val="22"/>
                <w:lang w:val="en-AU" w:eastAsia="en-AU"/>
              </w:rPr>
              <w:t xml:space="preserve"> extractives</w:t>
            </w:r>
            <w:proofErr w:type="gramEnd"/>
            <w:r w:rsidR="008459C4" w:rsidRPr="00E32503">
              <w:rPr>
                <w:rFonts w:eastAsia="Times New Roman" w:cs="Calibri"/>
                <w:color w:val="000000"/>
                <w:szCs w:val="22"/>
                <w:lang w:val="en-AU" w:eastAsia="en-AU"/>
              </w:rPr>
              <w:t xml:space="preserve"> data </w:t>
            </w:r>
            <w:r w:rsidR="008459C4">
              <w:rPr>
                <w:rFonts w:eastAsia="Times New Roman" w:cs="Calibri"/>
                <w:color w:val="000000"/>
                <w:szCs w:val="22"/>
                <w:lang w:val="en-AU" w:eastAsia="en-AU"/>
              </w:rPr>
              <w:t xml:space="preserve">from the </w:t>
            </w:r>
            <w:r w:rsidR="008459C4" w:rsidRPr="00E32503">
              <w:rPr>
                <w:rFonts w:eastAsia="Times New Roman" w:cs="Calibri"/>
                <w:color w:val="000000"/>
                <w:szCs w:val="22"/>
                <w:lang w:val="en-AU" w:eastAsia="en-AU"/>
              </w:rPr>
              <w:t xml:space="preserve">country </w:t>
            </w:r>
            <w:r w:rsidR="008459C4">
              <w:rPr>
                <w:rFonts w:eastAsia="Times New Roman" w:cs="Calibri"/>
                <w:color w:val="000000"/>
                <w:szCs w:val="22"/>
                <w:lang w:val="en-AU" w:eastAsia="en-AU"/>
              </w:rPr>
              <w:t xml:space="preserve">and scoping studies </w:t>
            </w:r>
            <w:r w:rsidR="008459C4" w:rsidRPr="00E32503">
              <w:rPr>
                <w:rFonts w:eastAsia="Times New Roman" w:cs="Calibri"/>
                <w:color w:val="000000"/>
                <w:szCs w:val="22"/>
                <w:lang w:val="en-AU" w:eastAsia="en-AU"/>
              </w:rPr>
              <w:t>reports through its online portals</w:t>
            </w:r>
            <w:r w:rsidR="008459C4">
              <w:rPr>
                <w:rFonts w:eastAsia="Times New Roman" w:cs="Calibri"/>
                <w:color w:val="000000"/>
                <w:szCs w:val="22"/>
                <w:lang w:val="en-AU" w:eastAsia="en-AU"/>
              </w:rPr>
              <w:t>.</w:t>
            </w:r>
            <w:r w:rsidR="008459C4" w:rsidRPr="00E32503">
              <w:rPr>
                <w:rFonts w:eastAsia="Times New Roman" w:cs="Calibri"/>
                <w:color w:val="000000"/>
                <w:szCs w:val="22"/>
                <w:lang w:val="en-AU" w:eastAsia="en-AU"/>
              </w:rPr>
              <w:t xml:space="preserve"> The data found in the portals are in open format and are publicly accessible.</w:t>
            </w:r>
          </w:p>
          <w:p w14:paraId="261173E3" w14:textId="18B5949D" w:rsidR="00266F96" w:rsidRDefault="00C60A05" w:rsidP="008459C4">
            <w:pPr>
              <w:spacing w:before="120" w:after="0"/>
              <w:rPr>
                <w:rFonts w:eastAsia="Times New Roman" w:cs="Calibri"/>
                <w:color w:val="000000"/>
                <w:szCs w:val="22"/>
                <w:lang w:val="en-AU" w:eastAsia="en-AU"/>
              </w:rPr>
            </w:pPr>
            <w:r>
              <w:rPr>
                <w:rFonts w:eastAsia="Times New Roman" w:cs="Calibri"/>
                <w:color w:val="000000"/>
                <w:szCs w:val="22"/>
                <w:lang w:val="en-AU" w:eastAsia="en-AU"/>
              </w:rPr>
              <w:lastRenderedPageBreak/>
              <w:t>PNGEITI</w:t>
            </w:r>
            <w:r w:rsidR="00266F96" w:rsidRPr="00266F96">
              <w:rPr>
                <w:rFonts w:eastAsia="Times New Roman" w:cs="Calibri"/>
                <w:color w:val="000000"/>
                <w:szCs w:val="22"/>
                <w:lang w:val="en-AU" w:eastAsia="en-AU"/>
              </w:rPr>
              <w:t xml:space="preserve"> at times receives</w:t>
            </w:r>
            <w:r w:rsidR="00CD5CBA">
              <w:rPr>
                <w:rFonts w:eastAsia="Times New Roman" w:cs="Calibri"/>
                <w:color w:val="000000"/>
                <w:szCs w:val="22"/>
                <w:lang w:val="en-AU" w:eastAsia="en-AU"/>
              </w:rPr>
              <w:t xml:space="preserve"> external</w:t>
            </w:r>
            <w:r w:rsidR="00266F96" w:rsidRPr="00266F96">
              <w:rPr>
                <w:rFonts w:eastAsia="Times New Roman" w:cs="Calibri"/>
                <w:color w:val="000000"/>
                <w:szCs w:val="22"/>
                <w:lang w:val="en-AU" w:eastAsia="en-AU"/>
              </w:rPr>
              <w:t xml:space="preserve"> requests f</w:t>
            </w:r>
            <w:r w:rsidR="00266F96">
              <w:rPr>
                <w:rFonts w:eastAsia="Times New Roman" w:cs="Calibri"/>
                <w:color w:val="000000"/>
                <w:szCs w:val="22"/>
                <w:lang w:val="en-AU" w:eastAsia="en-AU"/>
              </w:rPr>
              <w:t>rom the media, legislators, development partners, think-tank institutions, universities, academics, individuals, politicians, multilateral institutions (World Bank and IMF) and the general public to provide</w:t>
            </w:r>
            <w:r w:rsidR="00266F96" w:rsidRPr="00266F96">
              <w:rPr>
                <w:rFonts w:eastAsia="Times New Roman" w:cs="Calibri"/>
                <w:color w:val="000000"/>
                <w:szCs w:val="22"/>
                <w:lang w:val="en-AU" w:eastAsia="en-AU"/>
              </w:rPr>
              <w:t xml:space="preserve"> information on extractive industries data</w:t>
            </w:r>
            <w:r w:rsidR="00266F96">
              <w:rPr>
                <w:rFonts w:eastAsia="Times New Roman" w:cs="Calibri"/>
                <w:color w:val="000000"/>
                <w:szCs w:val="22"/>
                <w:lang w:val="en-AU" w:eastAsia="en-AU"/>
              </w:rPr>
              <w:t xml:space="preserve"> for various purposes</w:t>
            </w:r>
          </w:p>
          <w:p w14:paraId="4F9D596F" w14:textId="53043892" w:rsidR="00732293" w:rsidRPr="00610AD5" w:rsidRDefault="00C60A05" w:rsidP="008459C4">
            <w:pPr>
              <w:spacing w:before="120" w:after="0"/>
              <w:rPr>
                <w:rFonts w:eastAsia="Times New Roman" w:cs="Calibri"/>
                <w:color w:val="000000"/>
                <w:szCs w:val="22"/>
                <w:lang w:val="en-AU" w:eastAsia="en-AU"/>
              </w:rPr>
            </w:pPr>
            <w:r>
              <w:rPr>
                <w:rFonts w:eastAsia="Times New Roman" w:cs="Calibri"/>
                <w:color w:val="000000"/>
                <w:szCs w:val="22"/>
                <w:lang w:val="en-AU" w:eastAsia="en-AU"/>
              </w:rPr>
              <w:t>PNGEITI</w:t>
            </w:r>
            <w:r w:rsidR="00CD5CBA">
              <w:rPr>
                <w:rFonts w:eastAsia="Times New Roman" w:cs="Calibri"/>
                <w:color w:val="000000"/>
                <w:szCs w:val="22"/>
                <w:lang w:val="en-AU" w:eastAsia="en-AU"/>
              </w:rPr>
              <w:t xml:space="preserve"> published data is also used internally in outreach activities, seminars and research by MSG constituents.</w:t>
            </w:r>
          </w:p>
          <w:p w14:paraId="3445BF12" w14:textId="43272403" w:rsidR="004D0EEF" w:rsidRPr="004D0EEF" w:rsidRDefault="004D0EEF" w:rsidP="008459C4">
            <w:pPr>
              <w:spacing w:before="120" w:after="0"/>
              <w:rPr>
                <w:rFonts w:eastAsia="Times New Roman" w:cs="Calibri"/>
                <w:b/>
                <w:bCs/>
                <w:color w:val="000000"/>
                <w:szCs w:val="22"/>
                <w:u w:val="single"/>
                <w:lang w:val="en-AU" w:eastAsia="en-AU"/>
              </w:rPr>
            </w:pPr>
            <w:r w:rsidRPr="004D0EEF">
              <w:rPr>
                <w:rFonts w:eastAsia="Times New Roman" w:cs="Calibri"/>
                <w:b/>
                <w:bCs/>
                <w:color w:val="000000"/>
                <w:szCs w:val="22"/>
                <w:u w:val="single"/>
                <w:lang w:val="en-AU" w:eastAsia="en-AU"/>
              </w:rPr>
              <w:t>PNGEITI Data</w:t>
            </w:r>
          </w:p>
          <w:p w14:paraId="4BDA70FC" w14:textId="3AEB400B" w:rsidR="004D0EEF" w:rsidRPr="004D0EEF" w:rsidRDefault="004D0EEF" w:rsidP="00134395">
            <w:pPr>
              <w:pStyle w:val="ListParagraph"/>
              <w:numPr>
                <w:ilvl w:val="0"/>
                <w:numId w:val="18"/>
              </w:numPr>
              <w:spacing w:before="120" w:after="0"/>
              <w:rPr>
                <w:rFonts w:eastAsia="Times New Roman" w:cs="Calibri"/>
                <w:color w:val="000000"/>
                <w:szCs w:val="22"/>
                <w:lang w:val="en-AU" w:eastAsia="en-AU"/>
              </w:rPr>
            </w:pPr>
            <w:r w:rsidRPr="004D0EEF">
              <w:t>On the 12</w:t>
            </w:r>
            <w:r w:rsidRPr="004D0EEF">
              <w:rPr>
                <w:vertAlign w:val="superscript"/>
              </w:rPr>
              <w:t>th</w:t>
            </w:r>
            <w:r w:rsidRPr="004D0EEF">
              <w:t xml:space="preserve"> August 2021. The National Newspaper published an article on the contribution of extractive industries to PNG’s economy citing data and information from </w:t>
            </w:r>
            <w:r w:rsidR="00C60A05">
              <w:t>PNGEITI</w:t>
            </w:r>
            <w:r w:rsidRPr="004D0EEF">
              <w:t xml:space="preserve"> 2019 Report</w:t>
            </w:r>
          </w:p>
          <w:p w14:paraId="643AD269" w14:textId="78C61238" w:rsidR="004D0EEF" w:rsidRDefault="009A3FBD" w:rsidP="008459C4">
            <w:pPr>
              <w:spacing w:before="120" w:after="0"/>
              <w:rPr>
                <w:rFonts w:eastAsia="Times New Roman" w:cs="Calibri"/>
                <w:color w:val="000000"/>
                <w:szCs w:val="22"/>
                <w:lang w:val="en-AU" w:eastAsia="en-AU"/>
              </w:rPr>
            </w:pPr>
            <w:r>
              <w:rPr>
                <w:rFonts w:eastAsia="Times New Roman" w:cs="Calibri"/>
                <w:color w:val="000000"/>
                <w:szCs w:val="22"/>
                <w:lang w:val="en-AU" w:eastAsia="en-AU"/>
              </w:rPr>
              <w:t xml:space="preserve">            </w:t>
            </w:r>
            <w:hyperlink r:id="rId96" w:history="1">
              <w:r w:rsidRPr="00530F4D">
                <w:rPr>
                  <w:rStyle w:val="Hyperlink"/>
                  <w:rFonts w:eastAsia="Times New Roman" w:cs="Calibri"/>
                  <w:szCs w:val="22"/>
                  <w:lang w:val="en-AU" w:eastAsia="en-AU"/>
                </w:rPr>
                <w:t>https://www.thenational.com.pg/extractive-industry-drives-economy/</w:t>
              </w:r>
            </w:hyperlink>
          </w:p>
          <w:p w14:paraId="071B47E4" w14:textId="77777777" w:rsidR="004D0EEF" w:rsidRDefault="004D0EEF" w:rsidP="004749B2">
            <w:pPr>
              <w:spacing w:before="0" w:after="0"/>
              <w:rPr>
                <w:rFonts w:eastAsia="Times New Roman" w:cs="Calibri"/>
                <w:color w:val="000000"/>
                <w:szCs w:val="22"/>
                <w:lang w:val="en-AU" w:eastAsia="en-AU"/>
              </w:rPr>
            </w:pPr>
          </w:p>
          <w:p w14:paraId="6C9FD6A7" w14:textId="477CA3B3" w:rsidR="008D0150" w:rsidRPr="004D0EEF" w:rsidRDefault="008D0150" w:rsidP="00134395">
            <w:pPr>
              <w:pStyle w:val="ListParagraph"/>
              <w:numPr>
                <w:ilvl w:val="0"/>
                <w:numId w:val="18"/>
              </w:numPr>
              <w:spacing w:before="120" w:after="0"/>
              <w:rPr>
                <w:rFonts w:eastAsia="Times New Roman" w:cs="Calibri"/>
                <w:color w:val="000000"/>
                <w:szCs w:val="22"/>
                <w:lang w:val="en-AU" w:eastAsia="en-AU"/>
              </w:rPr>
            </w:pPr>
            <w:r w:rsidRPr="004D0EEF">
              <w:rPr>
                <w:rFonts w:eastAsia="Times New Roman" w:cs="Calibri"/>
                <w:color w:val="000000"/>
                <w:szCs w:val="22"/>
                <w:lang w:val="en-AU" w:eastAsia="en-AU"/>
              </w:rPr>
              <w:t>A Post Courier article dated 05</w:t>
            </w:r>
            <w:r w:rsidRPr="004D0EEF">
              <w:rPr>
                <w:rFonts w:eastAsia="Times New Roman" w:cs="Calibri"/>
                <w:color w:val="000000"/>
                <w:szCs w:val="22"/>
                <w:vertAlign w:val="superscript"/>
                <w:lang w:val="en-AU" w:eastAsia="en-AU"/>
              </w:rPr>
              <w:t>th</w:t>
            </w:r>
            <w:r w:rsidRPr="004D0EEF">
              <w:rPr>
                <w:rFonts w:eastAsia="Times New Roman" w:cs="Calibri"/>
                <w:color w:val="000000"/>
                <w:szCs w:val="22"/>
                <w:lang w:val="en-AU" w:eastAsia="en-AU"/>
              </w:rPr>
              <w:t xml:space="preserve"> August 2019 reported that: </w:t>
            </w:r>
            <w:r w:rsidR="0040518B" w:rsidRPr="004D0EEF">
              <w:rPr>
                <w:rFonts w:eastAsia="Times New Roman" w:cs="Calibri"/>
                <w:color w:val="000000"/>
                <w:szCs w:val="22"/>
                <w:lang w:val="en-AU" w:eastAsia="en-AU"/>
              </w:rPr>
              <w:t xml:space="preserve">Associate Professor Martin Davies at the University of </w:t>
            </w:r>
            <w:proofErr w:type="spellStart"/>
            <w:r w:rsidR="0040518B" w:rsidRPr="004D0EEF">
              <w:rPr>
                <w:rFonts w:eastAsia="Times New Roman" w:cs="Calibri"/>
                <w:color w:val="000000"/>
                <w:szCs w:val="22"/>
                <w:lang w:val="en-AU" w:eastAsia="en-AU"/>
              </w:rPr>
              <w:t>Washinton</w:t>
            </w:r>
            <w:proofErr w:type="spellEnd"/>
            <w:r w:rsidR="0040518B" w:rsidRPr="004D0EEF">
              <w:rPr>
                <w:rFonts w:eastAsia="Times New Roman" w:cs="Calibri"/>
                <w:color w:val="000000"/>
                <w:szCs w:val="22"/>
                <w:lang w:val="en-AU" w:eastAsia="en-AU"/>
              </w:rPr>
              <w:t xml:space="preserve">, Lee and Dr Marcel Schroder an economics lecturer at Lebanese American University </w:t>
            </w:r>
            <w:r w:rsidR="005B3AED">
              <w:rPr>
                <w:rFonts w:eastAsia="Times New Roman" w:cs="Calibri"/>
                <w:color w:val="000000"/>
                <w:szCs w:val="22"/>
                <w:lang w:val="en-AU" w:eastAsia="en-AU"/>
              </w:rPr>
              <w:t xml:space="preserve">who </w:t>
            </w:r>
            <w:r w:rsidR="0040518B" w:rsidRPr="004D0EEF">
              <w:rPr>
                <w:rFonts w:eastAsia="Times New Roman" w:cs="Calibri"/>
                <w:color w:val="000000"/>
                <w:szCs w:val="22"/>
                <w:lang w:val="en-AU" w:eastAsia="en-AU"/>
              </w:rPr>
              <w:t>are both guest lecturers at the University of Papua New Guinea constructed a new database based on the PNGEITI annual reports that document</w:t>
            </w:r>
            <w:r w:rsidR="005B3AED">
              <w:rPr>
                <w:rFonts w:eastAsia="Times New Roman" w:cs="Calibri"/>
                <w:color w:val="000000"/>
                <w:szCs w:val="22"/>
                <w:lang w:val="en-AU" w:eastAsia="en-AU"/>
              </w:rPr>
              <w:t>ed</w:t>
            </w:r>
            <w:r w:rsidRPr="004D0EEF">
              <w:rPr>
                <w:rFonts w:eastAsia="Times New Roman" w:cs="Calibri"/>
                <w:color w:val="000000"/>
                <w:szCs w:val="22"/>
                <w:lang w:val="en-AU" w:eastAsia="en-AU"/>
              </w:rPr>
              <w:t xml:space="preserve"> </w:t>
            </w:r>
            <w:r w:rsidR="0040518B" w:rsidRPr="004D0EEF">
              <w:rPr>
                <w:rFonts w:eastAsia="Times New Roman" w:cs="Calibri"/>
                <w:color w:val="000000"/>
                <w:szCs w:val="22"/>
                <w:lang w:val="en-AU" w:eastAsia="en-AU"/>
              </w:rPr>
              <w:t>fiscal resource revenue for a large source of resource rich countries</w:t>
            </w:r>
            <w:r w:rsidRPr="004D0EEF">
              <w:rPr>
                <w:rFonts w:eastAsia="Times New Roman" w:cs="Calibri"/>
                <w:color w:val="000000"/>
                <w:szCs w:val="22"/>
                <w:lang w:val="en-AU" w:eastAsia="en-AU"/>
              </w:rPr>
              <w:t xml:space="preserve"> from 2006 to 2017.The data was used for a research study and found that the government is receiving its share of resource benefits and further recommended to the government to bro</w:t>
            </w:r>
            <w:r w:rsidR="005B3AED">
              <w:rPr>
                <w:rFonts w:eastAsia="Times New Roman" w:cs="Calibri"/>
                <w:color w:val="000000"/>
                <w:szCs w:val="22"/>
                <w:lang w:val="en-AU" w:eastAsia="en-AU"/>
              </w:rPr>
              <w:t>a</w:t>
            </w:r>
            <w:r w:rsidRPr="004D0EEF">
              <w:rPr>
                <w:rFonts w:eastAsia="Times New Roman" w:cs="Calibri"/>
                <w:color w:val="000000"/>
                <w:szCs w:val="22"/>
                <w:lang w:val="en-AU" w:eastAsia="en-AU"/>
              </w:rPr>
              <w:t xml:space="preserve">den its Economic base </w:t>
            </w:r>
            <w:proofErr w:type="spellStart"/>
            <w:r w:rsidRPr="004D0EEF">
              <w:rPr>
                <w:rFonts w:eastAsia="Times New Roman" w:cs="Calibri"/>
                <w:color w:val="000000"/>
                <w:szCs w:val="22"/>
                <w:lang w:val="en-AU" w:eastAsia="en-AU"/>
              </w:rPr>
              <w:t>inorder</w:t>
            </w:r>
            <w:proofErr w:type="spellEnd"/>
            <w:r w:rsidRPr="004D0EEF">
              <w:rPr>
                <w:rFonts w:eastAsia="Times New Roman" w:cs="Calibri"/>
                <w:color w:val="000000"/>
                <w:szCs w:val="22"/>
                <w:lang w:val="en-AU" w:eastAsia="en-AU"/>
              </w:rPr>
              <w:t xml:space="preserve"> to increase it</w:t>
            </w:r>
            <w:r w:rsidR="005B3AED">
              <w:rPr>
                <w:rFonts w:eastAsia="Times New Roman" w:cs="Calibri"/>
                <w:color w:val="000000"/>
                <w:szCs w:val="22"/>
                <w:lang w:val="en-AU" w:eastAsia="en-AU"/>
              </w:rPr>
              <w:t>s</w:t>
            </w:r>
            <w:r w:rsidRPr="004D0EEF">
              <w:rPr>
                <w:rFonts w:eastAsia="Times New Roman" w:cs="Calibri"/>
                <w:color w:val="000000"/>
                <w:szCs w:val="22"/>
                <w:lang w:val="en-AU" w:eastAsia="en-AU"/>
              </w:rPr>
              <w:t xml:space="preserve"> bargaining power in current and future extractive projects. The article can be accessed vial the link below:</w:t>
            </w:r>
          </w:p>
          <w:p w14:paraId="2B3BCF95" w14:textId="09FC9CF8" w:rsidR="008D0150" w:rsidRDefault="009A3FBD" w:rsidP="008459C4">
            <w:pPr>
              <w:spacing w:before="120" w:after="0"/>
              <w:rPr>
                <w:rFonts w:eastAsia="Times New Roman" w:cs="Calibri"/>
                <w:color w:val="000000"/>
                <w:szCs w:val="22"/>
                <w:lang w:val="en-AU" w:eastAsia="en-AU"/>
              </w:rPr>
            </w:pPr>
            <w:r>
              <w:rPr>
                <w:rFonts w:eastAsia="Times New Roman" w:cs="Calibri"/>
                <w:color w:val="000000"/>
                <w:szCs w:val="22"/>
                <w:lang w:val="en-AU" w:eastAsia="en-AU"/>
              </w:rPr>
              <w:t xml:space="preserve">             </w:t>
            </w:r>
            <w:hyperlink r:id="rId97" w:history="1">
              <w:r w:rsidRPr="00530F4D">
                <w:rPr>
                  <w:rStyle w:val="Hyperlink"/>
                  <w:rFonts w:eastAsia="Times New Roman" w:cs="Calibri"/>
                  <w:szCs w:val="22"/>
                  <w:lang w:val="en-AU" w:eastAsia="en-AU"/>
                </w:rPr>
                <w:t>https://postcourier.com.pg/govt-not-receving-fair-share-study/</w:t>
              </w:r>
            </w:hyperlink>
          </w:p>
          <w:p w14:paraId="63CAB86A" w14:textId="76AE95C4" w:rsidR="004D0EEF" w:rsidRDefault="009A3FBD" w:rsidP="008459C4">
            <w:pPr>
              <w:spacing w:before="120" w:after="0"/>
              <w:rPr>
                <w:rFonts w:eastAsia="Times New Roman" w:cs="Calibri"/>
                <w:color w:val="000000"/>
                <w:szCs w:val="22"/>
                <w:lang w:val="en-AU" w:eastAsia="en-AU"/>
              </w:rPr>
            </w:pPr>
            <w:r>
              <w:rPr>
                <w:rFonts w:eastAsia="Times New Roman" w:cs="Calibri"/>
                <w:color w:val="000000"/>
                <w:szCs w:val="22"/>
                <w:lang w:val="en-AU" w:eastAsia="en-AU"/>
              </w:rPr>
              <w:t xml:space="preserve">             </w:t>
            </w:r>
            <w:hyperlink r:id="rId98" w:history="1">
              <w:r w:rsidRPr="00530F4D">
                <w:rPr>
                  <w:rStyle w:val="Hyperlink"/>
                  <w:rFonts w:eastAsia="Times New Roman" w:cs="Calibri"/>
                  <w:szCs w:val="22"/>
                  <w:lang w:val="en-AU" w:eastAsia="en-AU"/>
                </w:rPr>
                <w:t>https://www.thenational.com.pg/govt-not-getting-share-of-resource-benefits-report/</w:t>
              </w:r>
            </w:hyperlink>
          </w:p>
          <w:p w14:paraId="05F0B4C4" w14:textId="77777777" w:rsidR="004749B2" w:rsidRDefault="004749B2" w:rsidP="008459C4">
            <w:pPr>
              <w:spacing w:before="120" w:after="0"/>
              <w:rPr>
                <w:rFonts w:eastAsia="Times New Roman" w:cs="Calibri"/>
                <w:color w:val="000000"/>
                <w:szCs w:val="22"/>
                <w:lang w:val="en-AU" w:eastAsia="en-AU"/>
              </w:rPr>
            </w:pPr>
          </w:p>
          <w:p w14:paraId="2385D0A8" w14:textId="4A9C1B0C" w:rsidR="004D0EEF" w:rsidRDefault="004749B2" w:rsidP="00134395">
            <w:pPr>
              <w:pStyle w:val="ListParagraph"/>
              <w:numPr>
                <w:ilvl w:val="0"/>
                <w:numId w:val="18"/>
              </w:numPr>
              <w:spacing w:before="0" w:after="0"/>
              <w:rPr>
                <w:rFonts w:eastAsia="Times New Roman" w:cs="Calibri"/>
                <w:color w:val="000000"/>
                <w:szCs w:val="22"/>
                <w:lang w:val="en-AU" w:eastAsia="en-AU"/>
              </w:rPr>
            </w:pPr>
            <w:r>
              <w:rPr>
                <w:rFonts w:eastAsia="Times New Roman" w:cs="Calibri"/>
                <w:color w:val="000000"/>
                <w:szCs w:val="22"/>
                <w:lang w:val="en-AU" w:eastAsia="en-AU"/>
              </w:rPr>
              <w:t xml:space="preserve">PNG Chamber of mines has used the PNGEITI 2017 report to respond to public statements that the industry is not paying sufficient taxes </w:t>
            </w:r>
            <w:r w:rsidR="00A04507">
              <w:rPr>
                <w:rFonts w:eastAsia="Times New Roman" w:cs="Calibri"/>
                <w:color w:val="000000"/>
                <w:szCs w:val="22"/>
                <w:lang w:val="en-AU" w:eastAsia="en-AU"/>
              </w:rPr>
              <w:t xml:space="preserve">that </w:t>
            </w:r>
            <w:r>
              <w:rPr>
                <w:rFonts w:eastAsia="Times New Roman" w:cs="Calibri"/>
                <w:color w:val="000000"/>
                <w:szCs w:val="22"/>
                <w:lang w:val="en-AU" w:eastAsia="en-AU"/>
              </w:rPr>
              <w:t xml:space="preserve">it should be paying. From the report, the chamber </w:t>
            </w:r>
            <w:r w:rsidR="00A04507">
              <w:rPr>
                <w:rFonts w:eastAsia="Times New Roman" w:cs="Calibri"/>
                <w:color w:val="000000"/>
                <w:szCs w:val="22"/>
                <w:lang w:val="en-AU" w:eastAsia="en-AU"/>
              </w:rPr>
              <w:t xml:space="preserve">was </w:t>
            </w:r>
            <w:r>
              <w:rPr>
                <w:rFonts w:eastAsia="Times New Roman" w:cs="Calibri"/>
                <w:color w:val="000000"/>
                <w:szCs w:val="22"/>
                <w:lang w:val="en-AU" w:eastAsia="en-AU"/>
              </w:rPr>
              <w:t xml:space="preserve">able to respond </w:t>
            </w:r>
            <w:r w:rsidR="00CF563F">
              <w:rPr>
                <w:rFonts w:eastAsia="Times New Roman" w:cs="Calibri"/>
                <w:color w:val="000000"/>
                <w:szCs w:val="22"/>
                <w:lang w:val="en-AU" w:eastAsia="en-AU"/>
              </w:rPr>
              <w:t>stating</w:t>
            </w:r>
            <w:r w:rsidR="00A04507">
              <w:rPr>
                <w:rFonts w:eastAsia="Times New Roman" w:cs="Calibri"/>
                <w:color w:val="000000"/>
                <w:szCs w:val="22"/>
                <w:lang w:val="en-AU" w:eastAsia="en-AU"/>
              </w:rPr>
              <w:t xml:space="preserve"> </w:t>
            </w:r>
            <w:r>
              <w:rPr>
                <w:rFonts w:eastAsia="Times New Roman" w:cs="Calibri"/>
                <w:color w:val="000000"/>
                <w:szCs w:val="22"/>
                <w:lang w:val="en-AU" w:eastAsia="en-AU"/>
              </w:rPr>
              <w:t xml:space="preserve">that mining and petroleum industries in PNG </w:t>
            </w:r>
            <w:r w:rsidR="009A3FBD">
              <w:rPr>
                <w:rFonts w:eastAsia="Times New Roman" w:cs="Calibri"/>
                <w:color w:val="000000"/>
                <w:szCs w:val="22"/>
                <w:lang w:val="en-AU" w:eastAsia="en-AU"/>
              </w:rPr>
              <w:t>pay royalties and dividends</w:t>
            </w:r>
            <w:r w:rsidR="00A04507">
              <w:rPr>
                <w:rFonts w:eastAsia="Times New Roman" w:cs="Calibri"/>
                <w:color w:val="000000"/>
                <w:szCs w:val="22"/>
                <w:lang w:val="en-AU" w:eastAsia="en-AU"/>
              </w:rPr>
              <w:t xml:space="preserve"> </w:t>
            </w:r>
            <w:r w:rsidR="009A3FBD">
              <w:rPr>
                <w:rFonts w:eastAsia="Times New Roman" w:cs="Calibri"/>
                <w:color w:val="000000"/>
                <w:szCs w:val="22"/>
                <w:lang w:val="en-AU" w:eastAsia="en-AU"/>
              </w:rPr>
              <w:t>as well as substantial amount of taxes on employee wages according to an article on the 19</w:t>
            </w:r>
            <w:r w:rsidR="009A3FBD" w:rsidRPr="009A3FBD">
              <w:rPr>
                <w:rFonts w:eastAsia="Times New Roman" w:cs="Calibri"/>
                <w:color w:val="000000"/>
                <w:szCs w:val="22"/>
                <w:vertAlign w:val="superscript"/>
                <w:lang w:val="en-AU" w:eastAsia="en-AU"/>
              </w:rPr>
              <w:t>th</w:t>
            </w:r>
            <w:r w:rsidR="009A3FBD">
              <w:rPr>
                <w:rFonts w:eastAsia="Times New Roman" w:cs="Calibri"/>
                <w:color w:val="000000"/>
                <w:szCs w:val="22"/>
                <w:lang w:val="en-AU" w:eastAsia="en-AU"/>
              </w:rPr>
              <w:t xml:space="preserve"> of July 2019. The article can be accessed via the link below:</w:t>
            </w:r>
          </w:p>
          <w:p w14:paraId="2BFD3FC4" w14:textId="0605A50E" w:rsidR="009A3FBD" w:rsidRPr="00A83A36" w:rsidRDefault="002E4766" w:rsidP="00A83A36">
            <w:pPr>
              <w:spacing w:before="0" w:after="0"/>
              <w:ind w:left="360"/>
              <w:rPr>
                <w:rFonts w:eastAsia="Times New Roman" w:cs="Calibri"/>
                <w:color w:val="000000"/>
                <w:szCs w:val="22"/>
                <w:lang w:val="en-AU" w:eastAsia="en-AU"/>
              </w:rPr>
            </w:pPr>
            <w:hyperlink r:id="rId99" w:history="1">
              <w:r w:rsidR="00A83A36" w:rsidRPr="00A83A36">
                <w:rPr>
                  <w:rStyle w:val="Hyperlink"/>
                  <w:rFonts w:eastAsia="Times New Roman" w:cs="Calibri"/>
                  <w:szCs w:val="22"/>
                  <w:lang w:val="en-AU" w:eastAsia="en-AU"/>
                </w:rPr>
                <w:t>https://www.thenational.com.pg/mining-petroleum-firms-also-pay-taxes-chamber/</w:t>
              </w:r>
            </w:hyperlink>
          </w:p>
          <w:p w14:paraId="0F3A4AE2" w14:textId="77777777" w:rsidR="009A3FBD" w:rsidRDefault="009A3FBD" w:rsidP="009A3FBD">
            <w:pPr>
              <w:pStyle w:val="ListParagraph"/>
              <w:spacing w:before="0" w:after="0"/>
              <w:rPr>
                <w:rFonts w:eastAsia="Times New Roman" w:cs="Calibri"/>
                <w:color w:val="000000"/>
                <w:szCs w:val="22"/>
                <w:lang w:val="en-AU" w:eastAsia="en-AU"/>
              </w:rPr>
            </w:pPr>
          </w:p>
          <w:p w14:paraId="1D3BB1FB" w14:textId="22BC73AE" w:rsidR="00A614E9" w:rsidRPr="00A614E9" w:rsidRDefault="009A3FBD" w:rsidP="00134395">
            <w:pPr>
              <w:pStyle w:val="ListParagraph"/>
              <w:numPr>
                <w:ilvl w:val="0"/>
                <w:numId w:val="18"/>
              </w:numPr>
              <w:spacing w:before="0" w:after="0"/>
              <w:rPr>
                <w:rFonts w:eastAsia="Times New Roman" w:cs="Calibri"/>
                <w:color w:val="000000"/>
                <w:szCs w:val="22"/>
                <w:lang w:val="en-AU" w:eastAsia="en-AU"/>
              </w:rPr>
            </w:pPr>
            <w:r>
              <w:rPr>
                <w:rFonts w:eastAsia="Times New Roman" w:cs="Calibri"/>
                <w:color w:val="000000"/>
                <w:szCs w:val="22"/>
                <w:lang w:val="en-AU" w:eastAsia="en-AU"/>
              </w:rPr>
              <w:t xml:space="preserve">Peter Dwyer and Monica </w:t>
            </w:r>
            <w:proofErr w:type="spellStart"/>
            <w:r>
              <w:rPr>
                <w:rFonts w:eastAsia="Times New Roman" w:cs="Calibri"/>
                <w:color w:val="000000"/>
                <w:szCs w:val="22"/>
                <w:lang w:val="en-AU" w:eastAsia="en-AU"/>
              </w:rPr>
              <w:t>Minnegal</w:t>
            </w:r>
            <w:proofErr w:type="spellEnd"/>
            <w:r>
              <w:rPr>
                <w:rFonts w:eastAsia="Times New Roman" w:cs="Calibri"/>
                <w:color w:val="000000"/>
                <w:szCs w:val="22"/>
                <w:lang w:val="en-AU" w:eastAsia="en-AU"/>
              </w:rPr>
              <w:t xml:space="preserve"> published an article titles “Landowner Identification in PNG: A job for the Government</w:t>
            </w:r>
            <w:r w:rsidR="00CF563F">
              <w:rPr>
                <w:rFonts w:eastAsia="Times New Roman" w:cs="Calibri"/>
                <w:color w:val="000000"/>
                <w:szCs w:val="22"/>
                <w:lang w:val="en-AU" w:eastAsia="en-AU"/>
              </w:rPr>
              <w:t>”</w:t>
            </w:r>
            <w:r w:rsidR="0053532A">
              <w:rPr>
                <w:rFonts w:eastAsia="Times New Roman" w:cs="Calibri"/>
                <w:color w:val="000000"/>
                <w:szCs w:val="22"/>
                <w:lang w:val="en-AU" w:eastAsia="en-AU"/>
              </w:rPr>
              <w:t xml:space="preserve"> used the PNGEITI reports to reveal a surprising revelation that the single largest revenue stream called group taxes were </w:t>
            </w:r>
            <w:proofErr w:type="spellStart"/>
            <w:r w:rsidR="0053532A">
              <w:rPr>
                <w:rFonts w:eastAsia="Times New Roman" w:cs="Calibri"/>
                <w:color w:val="000000"/>
                <w:szCs w:val="22"/>
                <w:lang w:val="en-AU" w:eastAsia="en-AU"/>
              </w:rPr>
              <w:t>taxe</w:t>
            </w:r>
            <w:proofErr w:type="spellEnd"/>
            <w:r w:rsidR="0053532A">
              <w:rPr>
                <w:rFonts w:eastAsia="Times New Roman" w:cs="Calibri"/>
                <w:color w:val="000000"/>
                <w:szCs w:val="22"/>
                <w:lang w:val="en-AU" w:eastAsia="en-AU"/>
              </w:rPr>
              <w:t xml:space="preserve"> paid on salaries and wages</w:t>
            </w:r>
            <w:r w:rsidR="00793858">
              <w:rPr>
                <w:rFonts w:eastAsia="Times New Roman" w:cs="Calibri"/>
                <w:color w:val="000000"/>
                <w:szCs w:val="22"/>
                <w:lang w:val="en-AU" w:eastAsia="en-AU"/>
              </w:rPr>
              <w:t xml:space="preserve"> </w:t>
            </w:r>
            <w:r w:rsidR="0053532A">
              <w:rPr>
                <w:rFonts w:eastAsia="Times New Roman" w:cs="Calibri"/>
                <w:color w:val="000000"/>
                <w:szCs w:val="22"/>
                <w:lang w:val="en-AU" w:eastAsia="en-AU"/>
              </w:rPr>
              <w:t>earned by employees. The article can be viewed</w:t>
            </w:r>
            <w:r w:rsidR="00A614E9">
              <w:rPr>
                <w:rFonts w:eastAsia="Times New Roman" w:cs="Calibri"/>
                <w:color w:val="000000"/>
                <w:szCs w:val="22"/>
                <w:lang w:val="en-AU" w:eastAsia="en-AU"/>
              </w:rPr>
              <w:t xml:space="preserve"> in the </w:t>
            </w:r>
            <w:proofErr w:type="spellStart"/>
            <w:r w:rsidR="00A614E9">
              <w:rPr>
                <w:rFonts w:eastAsia="Times New Roman" w:cs="Calibri"/>
                <w:color w:val="000000"/>
                <w:szCs w:val="22"/>
                <w:lang w:val="en-AU" w:eastAsia="en-AU"/>
              </w:rPr>
              <w:t>lind</w:t>
            </w:r>
            <w:proofErr w:type="spellEnd"/>
            <w:r w:rsidR="00A614E9">
              <w:rPr>
                <w:rFonts w:eastAsia="Times New Roman" w:cs="Calibri"/>
                <w:color w:val="000000"/>
                <w:szCs w:val="22"/>
                <w:lang w:val="en-AU" w:eastAsia="en-AU"/>
              </w:rPr>
              <w:t xml:space="preserve"> below:</w:t>
            </w:r>
          </w:p>
          <w:p w14:paraId="2974EE87" w14:textId="30163B6A" w:rsidR="008D0150" w:rsidRDefault="00A614E9" w:rsidP="008459C4">
            <w:pPr>
              <w:spacing w:before="120" w:after="0"/>
              <w:rPr>
                <w:rFonts w:eastAsia="Times New Roman" w:cs="Calibri"/>
                <w:color w:val="000000"/>
                <w:szCs w:val="22"/>
                <w:lang w:val="en-AU" w:eastAsia="en-AU"/>
              </w:rPr>
            </w:pPr>
            <w:r>
              <w:rPr>
                <w:rFonts w:eastAsia="Times New Roman" w:cs="Calibri"/>
                <w:color w:val="000000"/>
                <w:szCs w:val="22"/>
                <w:lang w:val="en-AU" w:eastAsia="en-AU"/>
              </w:rPr>
              <w:t xml:space="preserve">           </w:t>
            </w:r>
            <w:hyperlink r:id="rId100" w:history="1">
              <w:r w:rsidRPr="00530F4D">
                <w:rPr>
                  <w:rStyle w:val="Hyperlink"/>
                  <w:rFonts w:eastAsia="Times New Roman" w:cs="Calibri"/>
                  <w:szCs w:val="22"/>
                  <w:lang w:val="en-AU" w:eastAsia="en-AU"/>
                </w:rPr>
                <w:t>https://www.devpolicy.org/2019-Pacific-Update/PNG-Blog-booklet-18-19-Web-FINAL.pdf</w:t>
              </w:r>
            </w:hyperlink>
          </w:p>
          <w:p w14:paraId="2CC337E4" w14:textId="77777777" w:rsidR="00A614E9" w:rsidRDefault="00A614E9" w:rsidP="008459C4">
            <w:pPr>
              <w:spacing w:before="120" w:after="0"/>
              <w:rPr>
                <w:rFonts w:eastAsia="Times New Roman" w:cs="Calibri"/>
                <w:color w:val="000000"/>
                <w:szCs w:val="22"/>
                <w:lang w:val="en-AU" w:eastAsia="en-AU"/>
              </w:rPr>
            </w:pPr>
          </w:p>
          <w:p w14:paraId="07C21D59" w14:textId="5226C171" w:rsidR="00C6608B" w:rsidRDefault="008D0150" w:rsidP="00360E97">
            <w:pPr>
              <w:spacing w:before="120" w:after="0"/>
            </w:pPr>
            <w:r>
              <w:rPr>
                <w:rFonts w:eastAsia="Times New Roman" w:cs="Calibri"/>
                <w:color w:val="000000"/>
                <w:szCs w:val="22"/>
                <w:lang w:val="en-AU" w:eastAsia="en-AU"/>
              </w:rPr>
              <w:t xml:space="preserve"> </w:t>
            </w:r>
          </w:p>
        </w:tc>
      </w:tr>
    </w:tbl>
    <w:p w14:paraId="583F3E19" w14:textId="77777777" w:rsidR="00C6608B" w:rsidRPr="0060568E" w:rsidRDefault="00C6608B" w:rsidP="00C6608B"/>
    <w:p w14:paraId="0D3E291D" w14:textId="013CD5DF" w:rsidR="00C6608B" w:rsidRDefault="00C6608B" w:rsidP="00C6608B">
      <w:bookmarkStart w:id="11" w:name="_Hlk53652069"/>
      <w:r w:rsidRPr="009606F3">
        <w:rPr>
          <w:b/>
          <w:bCs/>
        </w:rPr>
        <w:t>1</w:t>
      </w:r>
      <w:r w:rsidR="003050D3">
        <w:rPr>
          <w:b/>
          <w:bCs/>
        </w:rPr>
        <w:t>5</w:t>
      </w:r>
      <w:r w:rsidRPr="009606F3">
        <w:rPr>
          <w:b/>
          <w:bCs/>
        </w:rPr>
        <w:t xml:space="preserve">. Provide information about outreach events </w:t>
      </w:r>
      <w:r w:rsidR="00485EE9" w:rsidRPr="009606F3">
        <w:rPr>
          <w:b/>
          <w:bCs/>
        </w:rPr>
        <w:t>organized</w:t>
      </w:r>
      <w:r w:rsidRPr="009606F3">
        <w:rPr>
          <w:b/>
          <w:bCs/>
        </w:rPr>
        <w:t xml:space="preserve"> to spread awareness of and facilitate dialogue about governance of extractive resources, building on EITI disclosures</w:t>
      </w:r>
      <w:r>
        <w:t>.</w:t>
      </w:r>
    </w:p>
    <w:p w14:paraId="24BC03D2" w14:textId="77777777" w:rsidR="00C6608B" w:rsidRDefault="00C6608B" w:rsidP="00C6608B"/>
    <w:tbl>
      <w:tblPr>
        <w:tblStyle w:val="TableGrid"/>
        <w:tblW w:w="10131"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560"/>
        <w:gridCol w:w="1701"/>
        <w:gridCol w:w="1067"/>
        <w:gridCol w:w="1237"/>
        <w:gridCol w:w="1711"/>
        <w:gridCol w:w="1417"/>
        <w:gridCol w:w="1390"/>
        <w:gridCol w:w="48"/>
      </w:tblGrid>
      <w:tr w:rsidR="00652B0D" w14:paraId="2C5BE5CF" w14:textId="77777777" w:rsidTr="009E3F5D">
        <w:trPr>
          <w:gridAfter w:val="1"/>
          <w:wAfter w:w="48" w:type="dxa"/>
        </w:trPr>
        <w:tc>
          <w:tcPr>
            <w:tcW w:w="1560" w:type="dxa"/>
            <w:shd w:val="clear" w:color="auto" w:fill="E7E6E6" w:themeFill="background2"/>
          </w:tcPr>
          <w:p w14:paraId="5BEB514D" w14:textId="77777777" w:rsidR="00C6608B" w:rsidRPr="008A162F" w:rsidRDefault="00C6608B" w:rsidP="003A45E9">
            <w:pPr>
              <w:rPr>
                <w:b/>
              </w:rPr>
            </w:pPr>
            <w:r w:rsidRPr="008A162F">
              <w:rPr>
                <w:b/>
              </w:rPr>
              <w:lastRenderedPageBreak/>
              <w:t xml:space="preserve">Event name </w:t>
            </w:r>
          </w:p>
        </w:tc>
        <w:tc>
          <w:tcPr>
            <w:tcW w:w="1701" w:type="dxa"/>
            <w:shd w:val="clear" w:color="auto" w:fill="E7E6E6" w:themeFill="background2"/>
          </w:tcPr>
          <w:p w14:paraId="6D9AD1C9" w14:textId="77777777" w:rsidR="00C6608B" w:rsidRPr="008A162F" w:rsidRDefault="00C6608B" w:rsidP="003A45E9">
            <w:pPr>
              <w:rPr>
                <w:b/>
              </w:rPr>
            </w:pPr>
            <w:r w:rsidRPr="008A162F">
              <w:rPr>
                <w:b/>
              </w:rPr>
              <w:t>Brief description of the event</w:t>
            </w:r>
          </w:p>
        </w:tc>
        <w:tc>
          <w:tcPr>
            <w:tcW w:w="1067" w:type="dxa"/>
            <w:shd w:val="clear" w:color="auto" w:fill="E7E6E6" w:themeFill="background2"/>
          </w:tcPr>
          <w:p w14:paraId="676EEB8D" w14:textId="77777777" w:rsidR="00C6608B" w:rsidRPr="008A162F" w:rsidRDefault="00C6608B" w:rsidP="003A45E9">
            <w:pPr>
              <w:rPr>
                <w:b/>
              </w:rPr>
            </w:pPr>
            <w:r w:rsidRPr="008A162F">
              <w:rPr>
                <w:b/>
              </w:rPr>
              <w:t>Date</w:t>
            </w:r>
          </w:p>
        </w:tc>
        <w:tc>
          <w:tcPr>
            <w:tcW w:w="1237" w:type="dxa"/>
            <w:shd w:val="clear" w:color="auto" w:fill="E7E6E6" w:themeFill="background2"/>
          </w:tcPr>
          <w:p w14:paraId="254F70D8" w14:textId="77777777" w:rsidR="00C6608B" w:rsidRPr="008A162F" w:rsidRDefault="00C6608B" w:rsidP="003A45E9">
            <w:pPr>
              <w:rPr>
                <w:b/>
              </w:rPr>
            </w:pPr>
            <w:r w:rsidRPr="008A162F">
              <w:rPr>
                <w:b/>
              </w:rPr>
              <w:t>Location</w:t>
            </w:r>
          </w:p>
        </w:tc>
        <w:tc>
          <w:tcPr>
            <w:tcW w:w="1711" w:type="dxa"/>
            <w:shd w:val="clear" w:color="auto" w:fill="E7E6E6" w:themeFill="background2"/>
          </w:tcPr>
          <w:p w14:paraId="73A8C22B" w14:textId="4D6E0564" w:rsidR="00C6608B" w:rsidRPr="008A162F" w:rsidRDefault="00485EE9" w:rsidP="003A45E9">
            <w:pPr>
              <w:rPr>
                <w:b/>
              </w:rPr>
            </w:pPr>
            <w:r w:rsidRPr="008A162F">
              <w:rPr>
                <w:b/>
              </w:rPr>
              <w:t>Organizer</w:t>
            </w:r>
          </w:p>
        </w:tc>
        <w:tc>
          <w:tcPr>
            <w:tcW w:w="1417" w:type="dxa"/>
            <w:shd w:val="clear" w:color="auto" w:fill="E7E6E6" w:themeFill="background2"/>
          </w:tcPr>
          <w:p w14:paraId="2C2DD233" w14:textId="77777777" w:rsidR="00C6608B" w:rsidRPr="008A162F" w:rsidRDefault="00C6608B" w:rsidP="003A45E9">
            <w:pPr>
              <w:rPr>
                <w:b/>
              </w:rPr>
            </w:pPr>
            <w:r>
              <w:rPr>
                <w:b/>
              </w:rPr>
              <w:t>Number and type of attendees</w:t>
            </w:r>
          </w:p>
        </w:tc>
        <w:tc>
          <w:tcPr>
            <w:tcW w:w="1390" w:type="dxa"/>
            <w:shd w:val="clear" w:color="auto" w:fill="E7E6E6" w:themeFill="background2"/>
          </w:tcPr>
          <w:p w14:paraId="74E5BBA0" w14:textId="77777777" w:rsidR="00C6608B" w:rsidRPr="008A162F" w:rsidRDefault="00C6608B" w:rsidP="003A45E9">
            <w:pPr>
              <w:rPr>
                <w:b/>
              </w:rPr>
            </w:pPr>
            <w:r w:rsidRPr="008A162F">
              <w:rPr>
                <w:b/>
              </w:rPr>
              <w:t>Links to further information</w:t>
            </w:r>
          </w:p>
        </w:tc>
      </w:tr>
      <w:tr w:rsidR="00065F29" w14:paraId="10B6D711" w14:textId="77777777" w:rsidTr="009E3F5D">
        <w:trPr>
          <w:trHeight w:val="474"/>
        </w:trPr>
        <w:tc>
          <w:tcPr>
            <w:tcW w:w="10131" w:type="dxa"/>
            <w:gridSpan w:val="8"/>
          </w:tcPr>
          <w:p w14:paraId="733699CA" w14:textId="34EE640C" w:rsidR="00065F29" w:rsidRPr="00A83A36" w:rsidRDefault="00065F29" w:rsidP="0010310C">
            <w:pPr>
              <w:pStyle w:val="SubTitle0"/>
              <w:jc w:val="center"/>
              <w:rPr>
                <w:color w:val="auto"/>
                <w:sz w:val="22"/>
                <w:szCs w:val="22"/>
              </w:rPr>
            </w:pPr>
            <w:r w:rsidRPr="00A83A36">
              <w:rPr>
                <w:sz w:val="22"/>
                <w:szCs w:val="22"/>
              </w:rPr>
              <w:t>2017</w:t>
            </w:r>
          </w:p>
        </w:tc>
      </w:tr>
      <w:tr w:rsidR="00652B0D" w14:paraId="68965C00" w14:textId="77777777" w:rsidTr="009E3F5D">
        <w:trPr>
          <w:gridAfter w:val="1"/>
          <w:wAfter w:w="48" w:type="dxa"/>
        </w:trPr>
        <w:tc>
          <w:tcPr>
            <w:tcW w:w="1560" w:type="dxa"/>
          </w:tcPr>
          <w:p w14:paraId="5165643E" w14:textId="1BF99D8D" w:rsidR="00C6608B" w:rsidRDefault="00065F29" w:rsidP="003A45E9">
            <w:r w:rsidRPr="00065F29">
              <w:t>Sub-national capacity building workshops</w:t>
            </w:r>
          </w:p>
        </w:tc>
        <w:tc>
          <w:tcPr>
            <w:tcW w:w="1701" w:type="dxa"/>
          </w:tcPr>
          <w:p w14:paraId="39C379C9" w14:textId="5799296B" w:rsidR="00C6608B" w:rsidRDefault="00652B0D" w:rsidP="003A45E9">
            <w:r w:rsidRPr="00652B0D">
              <w:t xml:space="preserve">Workshop objectives: (1) </w:t>
            </w:r>
            <w:proofErr w:type="spellStart"/>
            <w:r w:rsidRPr="00652B0D">
              <w:t>sensitise</w:t>
            </w:r>
            <w:proofErr w:type="spellEnd"/>
            <w:r w:rsidRPr="00652B0D">
              <w:t xml:space="preserve"> provincial government officials about EITI reporting requirements, (2) </w:t>
            </w:r>
            <w:proofErr w:type="spellStart"/>
            <w:r w:rsidRPr="00652B0D">
              <w:t>sensitise</w:t>
            </w:r>
            <w:proofErr w:type="spellEnd"/>
            <w:r w:rsidRPr="00652B0D">
              <w:t xml:space="preserve"> civil society leaders about EITI process and how CSO can use data to improve governance and service delivery at subnational level and establish provincial focal points for EITI CSO representation</w:t>
            </w:r>
          </w:p>
        </w:tc>
        <w:tc>
          <w:tcPr>
            <w:tcW w:w="1067" w:type="dxa"/>
          </w:tcPr>
          <w:p w14:paraId="76C8EB80" w14:textId="77777777" w:rsidR="00065F29" w:rsidRPr="00065F29" w:rsidRDefault="00065F29" w:rsidP="00065F29">
            <w:r w:rsidRPr="00065F29">
              <w:t>17</w:t>
            </w:r>
            <w:r w:rsidRPr="00065F29">
              <w:rPr>
                <w:vertAlign w:val="superscript"/>
              </w:rPr>
              <w:t>th</w:t>
            </w:r>
            <w:r w:rsidRPr="00065F29">
              <w:t>-18</w:t>
            </w:r>
            <w:r w:rsidRPr="00065F29">
              <w:rPr>
                <w:vertAlign w:val="superscript"/>
              </w:rPr>
              <w:t>th</w:t>
            </w:r>
            <w:r w:rsidRPr="00065F29">
              <w:t xml:space="preserve"> Oct 2017</w:t>
            </w:r>
          </w:p>
          <w:p w14:paraId="1B23F701" w14:textId="77777777" w:rsidR="00C6608B" w:rsidRDefault="00C6608B" w:rsidP="003A45E9"/>
        </w:tc>
        <w:tc>
          <w:tcPr>
            <w:tcW w:w="1237" w:type="dxa"/>
          </w:tcPr>
          <w:p w14:paraId="4DC792D1" w14:textId="22E94A4E" w:rsidR="00C6608B" w:rsidRDefault="00065F29" w:rsidP="003A45E9">
            <w:r w:rsidRPr="00065F29">
              <w:t>Lae, Morobe</w:t>
            </w:r>
          </w:p>
        </w:tc>
        <w:tc>
          <w:tcPr>
            <w:tcW w:w="1711" w:type="dxa"/>
          </w:tcPr>
          <w:p w14:paraId="7C583144" w14:textId="61C6835C" w:rsidR="00C6608B" w:rsidRDefault="00C60A05" w:rsidP="003A45E9">
            <w:r>
              <w:t>PNGEITI</w:t>
            </w:r>
            <w:r w:rsidR="00065F29" w:rsidRPr="00065F29">
              <w:t xml:space="preserve"> National Secretariat, World Bank (WB), Institute of National Affairs (INA) &amp; Consultative Implementation and Monitoring Council (CIMC</w:t>
            </w:r>
          </w:p>
        </w:tc>
        <w:tc>
          <w:tcPr>
            <w:tcW w:w="1417" w:type="dxa"/>
          </w:tcPr>
          <w:p w14:paraId="5E66F9A2" w14:textId="3C12D881" w:rsidR="00C6608B" w:rsidRDefault="00652B0D" w:rsidP="003A45E9">
            <w:r w:rsidRPr="00652B0D">
              <w:t>Senior administration officers from Provincial governments &amp; CSO representatives</w:t>
            </w:r>
          </w:p>
        </w:tc>
        <w:tc>
          <w:tcPr>
            <w:tcW w:w="1390" w:type="dxa"/>
          </w:tcPr>
          <w:p w14:paraId="2F83A67A" w14:textId="3F47DBBB" w:rsidR="00C6608B" w:rsidRDefault="002E4766" w:rsidP="003A45E9">
            <w:hyperlink r:id="rId101" w:history="1">
              <w:r w:rsidR="00652B0D" w:rsidRPr="00652B0D">
                <w:rPr>
                  <w:rStyle w:val="Hyperlink"/>
                </w:rPr>
                <w:t>PNGEITI-2017-Annual-Progress-Report-.pdf</w:t>
              </w:r>
            </w:hyperlink>
          </w:p>
        </w:tc>
      </w:tr>
      <w:tr w:rsidR="00652B0D" w14:paraId="7EED6E97" w14:textId="77777777" w:rsidTr="009E3F5D">
        <w:trPr>
          <w:gridAfter w:val="1"/>
          <w:wAfter w:w="48" w:type="dxa"/>
        </w:trPr>
        <w:tc>
          <w:tcPr>
            <w:tcW w:w="1560" w:type="dxa"/>
          </w:tcPr>
          <w:p w14:paraId="6B54695A" w14:textId="2FD78DA7" w:rsidR="00C6608B" w:rsidRDefault="00652B0D" w:rsidP="003A45E9">
            <w:r w:rsidRPr="00652B0D">
              <w:t>Sub-National Capacity Building Workshops</w:t>
            </w:r>
          </w:p>
        </w:tc>
        <w:tc>
          <w:tcPr>
            <w:tcW w:w="1701" w:type="dxa"/>
          </w:tcPr>
          <w:p w14:paraId="205A9D7B" w14:textId="3391A917" w:rsidR="00C6608B" w:rsidRDefault="00652B0D" w:rsidP="003A45E9">
            <w:r w:rsidRPr="00652B0D">
              <w:t>See above objective</w:t>
            </w:r>
          </w:p>
        </w:tc>
        <w:tc>
          <w:tcPr>
            <w:tcW w:w="1067" w:type="dxa"/>
          </w:tcPr>
          <w:p w14:paraId="4F582DDB" w14:textId="72C3171F" w:rsidR="00C6608B" w:rsidRDefault="00652B0D" w:rsidP="003A45E9">
            <w:r w:rsidRPr="00652B0D">
              <w:t>8</w:t>
            </w:r>
            <w:r w:rsidRPr="00652B0D">
              <w:rPr>
                <w:vertAlign w:val="superscript"/>
              </w:rPr>
              <w:t>th</w:t>
            </w:r>
            <w:r w:rsidRPr="00652B0D">
              <w:t xml:space="preserve"> -10</w:t>
            </w:r>
            <w:r w:rsidRPr="00652B0D">
              <w:rPr>
                <w:vertAlign w:val="superscript"/>
              </w:rPr>
              <w:t>th</w:t>
            </w:r>
            <w:r w:rsidRPr="00652B0D">
              <w:t xml:space="preserve"> Nov 2017</w:t>
            </w:r>
          </w:p>
        </w:tc>
        <w:tc>
          <w:tcPr>
            <w:tcW w:w="1237" w:type="dxa"/>
          </w:tcPr>
          <w:p w14:paraId="04E410EA" w14:textId="3DA3D19B" w:rsidR="00C6608B" w:rsidRDefault="00652B0D" w:rsidP="003A45E9">
            <w:r w:rsidRPr="00652B0D">
              <w:t>Kavieng, New Ireland</w:t>
            </w:r>
          </w:p>
        </w:tc>
        <w:tc>
          <w:tcPr>
            <w:tcW w:w="1711" w:type="dxa"/>
          </w:tcPr>
          <w:p w14:paraId="3C699921" w14:textId="1BB5101F" w:rsidR="00C6608B" w:rsidRDefault="00652B0D" w:rsidP="003A45E9">
            <w:r w:rsidRPr="00652B0D">
              <w:t>See above organisers</w:t>
            </w:r>
          </w:p>
        </w:tc>
        <w:tc>
          <w:tcPr>
            <w:tcW w:w="1417" w:type="dxa"/>
          </w:tcPr>
          <w:p w14:paraId="3A2462B4" w14:textId="0CBAA537" w:rsidR="00C6608B" w:rsidRDefault="00652B0D" w:rsidP="003A45E9">
            <w:r w:rsidRPr="00652B0D">
              <w:t>See above number and type of attendees</w:t>
            </w:r>
          </w:p>
        </w:tc>
        <w:tc>
          <w:tcPr>
            <w:tcW w:w="1390" w:type="dxa"/>
          </w:tcPr>
          <w:p w14:paraId="20EB5375" w14:textId="27D22FA0" w:rsidR="00C6608B" w:rsidRDefault="002E4766" w:rsidP="003A45E9">
            <w:hyperlink r:id="rId102" w:history="1">
              <w:r w:rsidR="00652B0D">
                <w:rPr>
                  <w:rStyle w:val="Hyperlink"/>
                </w:rPr>
                <w:t>PNGEITI-2017-Annual-Progress-Report-.pdf</w:t>
              </w:r>
            </w:hyperlink>
          </w:p>
        </w:tc>
      </w:tr>
      <w:tr w:rsidR="00652B0D" w14:paraId="5EDCB1D2" w14:textId="77777777" w:rsidTr="009E3F5D">
        <w:trPr>
          <w:gridAfter w:val="1"/>
          <w:wAfter w:w="48" w:type="dxa"/>
        </w:trPr>
        <w:tc>
          <w:tcPr>
            <w:tcW w:w="1560" w:type="dxa"/>
          </w:tcPr>
          <w:p w14:paraId="75B894CF" w14:textId="7410716B" w:rsidR="00C6608B" w:rsidRDefault="00652B0D" w:rsidP="003A45E9">
            <w:r w:rsidRPr="00652B0D">
              <w:t>Sub-National Capacity Building Workshop</w:t>
            </w:r>
          </w:p>
        </w:tc>
        <w:tc>
          <w:tcPr>
            <w:tcW w:w="1701" w:type="dxa"/>
          </w:tcPr>
          <w:p w14:paraId="4531B013" w14:textId="5D97A604" w:rsidR="00C6608B" w:rsidRDefault="00652B0D" w:rsidP="003A45E9">
            <w:r w:rsidRPr="00652B0D">
              <w:t>See previous objective </w:t>
            </w:r>
          </w:p>
        </w:tc>
        <w:tc>
          <w:tcPr>
            <w:tcW w:w="1067" w:type="dxa"/>
          </w:tcPr>
          <w:p w14:paraId="1E3CB1E1" w14:textId="6B557118" w:rsidR="00C6608B" w:rsidRDefault="00652B0D" w:rsidP="003A45E9">
            <w:r w:rsidRPr="00652B0D">
              <w:t>21</w:t>
            </w:r>
            <w:r w:rsidRPr="00652B0D">
              <w:rPr>
                <w:vertAlign w:val="superscript"/>
              </w:rPr>
              <w:t>st</w:t>
            </w:r>
            <w:r w:rsidRPr="00652B0D">
              <w:t xml:space="preserve"> -23</w:t>
            </w:r>
            <w:r w:rsidRPr="00652B0D">
              <w:rPr>
                <w:vertAlign w:val="superscript"/>
              </w:rPr>
              <w:t>rd</w:t>
            </w:r>
            <w:r w:rsidRPr="00652B0D">
              <w:t xml:space="preserve"> Nov 2017 </w:t>
            </w:r>
          </w:p>
        </w:tc>
        <w:tc>
          <w:tcPr>
            <w:tcW w:w="1237" w:type="dxa"/>
          </w:tcPr>
          <w:p w14:paraId="1980CA93" w14:textId="03E7D29F" w:rsidR="00C6608B" w:rsidRDefault="00652B0D" w:rsidP="003A45E9">
            <w:r w:rsidRPr="00652B0D">
              <w:t>Wewak, East Sepik Province</w:t>
            </w:r>
          </w:p>
        </w:tc>
        <w:tc>
          <w:tcPr>
            <w:tcW w:w="1711" w:type="dxa"/>
          </w:tcPr>
          <w:p w14:paraId="7CE827F7" w14:textId="343E831E" w:rsidR="00C6608B" w:rsidRDefault="00652B0D" w:rsidP="003A45E9">
            <w:r w:rsidRPr="00652B0D">
              <w:t>See previous organizers </w:t>
            </w:r>
          </w:p>
        </w:tc>
        <w:tc>
          <w:tcPr>
            <w:tcW w:w="1417" w:type="dxa"/>
          </w:tcPr>
          <w:p w14:paraId="71522244" w14:textId="3579503F" w:rsidR="00C6608B" w:rsidRDefault="00C47D04" w:rsidP="003A45E9">
            <w:r w:rsidRPr="00652B0D">
              <w:t>See above number and type of attendees</w:t>
            </w:r>
          </w:p>
        </w:tc>
        <w:tc>
          <w:tcPr>
            <w:tcW w:w="1390" w:type="dxa"/>
          </w:tcPr>
          <w:p w14:paraId="76F98E80" w14:textId="70CBC216" w:rsidR="00C6608B" w:rsidRDefault="002E4766" w:rsidP="003A45E9">
            <w:hyperlink r:id="rId103" w:history="1">
              <w:r w:rsidR="00652B0D">
                <w:rPr>
                  <w:rStyle w:val="Hyperlink"/>
                </w:rPr>
                <w:t>PNGEITI-2017-Annual-Progress-Report-.pdf</w:t>
              </w:r>
            </w:hyperlink>
          </w:p>
        </w:tc>
      </w:tr>
      <w:tr w:rsidR="00C47D04" w14:paraId="2BEC7A5F" w14:textId="77777777" w:rsidTr="009E3F5D">
        <w:trPr>
          <w:gridAfter w:val="1"/>
          <w:wAfter w:w="48" w:type="dxa"/>
        </w:trPr>
        <w:tc>
          <w:tcPr>
            <w:tcW w:w="1560" w:type="dxa"/>
          </w:tcPr>
          <w:p w14:paraId="31D4728A" w14:textId="17AA3EC2" w:rsidR="00C47D04" w:rsidRPr="00652B0D" w:rsidRDefault="00C47D04" w:rsidP="003A45E9">
            <w:r w:rsidRPr="00C47D04">
              <w:t xml:space="preserve">Please Refer to </w:t>
            </w:r>
            <w:r w:rsidR="00C60A05">
              <w:t>PNGEITI</w:t>
            </w:r>
            <w:r w:rsidRPr="00C47D04">
              <w:t xml:space="preserve"> Annual </w:t>
            </w:r>
            <w:r w:rsidRPr="00C47D04">
              <w:lastRenderedPageBreak/>
              <w:t>Progress Report 2017 Summary of 2017 PNGEITI Outreach Activities (pp. 15 – 20). </w:t>
            </w:r>
          </w:p>
        </w:tc>
        <w:tc>
          <w:tcPr>
            <w:tcW w:w="1701" w:type="dxa"/>
          </w:tcPr>
          <w:p w14:paraId="3E3AEAA1" w14:textId="77777777" w:rsidR="00C47D04" w:rsidRPr="00652B0D" w:rsidRDefault="00C47D04" w:rsidP="003A45E9"/>
        </w:tc>
        <w:tc>
          <w:tcPr>
            <w:tcW w:w="1067" w:type="dxa"/>
          </w:tcPr>
          <w:p w14:paraId="7547FBCD" w14:textId="77777777" w:rsidR="00C47D04" w:rsidRPr="00652B0D" w:rsidRDefault="00C47D04" w:rsidP="003A45E9"/>
        </w:tc>
        <w:tc>
          <w:tcPr>
            <w:tcW w:w="1237" w:type="dxa"/>
          </w:tcPr>
          <w:p w14:paraId="6593D517" w14:textId="77777777" w:rsidR="00C47D04" w:rsidRPr="00652B0D" w:rsidRDefault="00C47D04" w:rsidP="003A45E9"/>
        </w:tc>
        <w:tc>
          <w:tcPr>
            <w:tcW w:w="1711" w:type="dxa"/>
          </w:tcPr>
          <w:p w14:paraId="7362C9AA" w14:textId="77777777" w:rsidR="00C47D04" w:rsidRPr="00652B0D" w:rsidRDefault="00C47D04" w:rsidP="003A45E9"/>
        </w:tc>
        <w:tc>
          <w:tcPr>
            <w:tcW w:w="1417" w:type="dxa"/>
          </w:tcPr>
          <w:p w14:paraId="2FDF77B2" w14:textId="77777777" w:rsidR="00C47D04" w:rsidRPr="00652B0D" w:rsidRDefault="00C47D04" w:rsidP="003A45E9"/>
        </w:tc>
        <w:tc>
          <w:tcPr>
            <w:tcW w:w="1390" w:type="dxa"/>
          </w:tcPr>
          <w:p w14:paraId="2AFFA1BC" w14:textId="7FDCB6ED" w:rsidR="00C47D04" w:rsidRDefault="002E4766" w:rsidP="003A45E9">
            <w:hyperlink r:id="rId104" w:history="1">
              <w:r w:rsidR="00C47D04">
                <w:rPr>
                  <w:rStyle w:val="Hyperlink"/>
                </w:rPr>
                <w:t>PNGEITI-2017-Annual-</w:t>
              </w:r>
              <w:r w:rsidR="00C47D04">
                <w:rPr>
                  <w:rStyle w:val="Hyperlink"/>
                </w:rPr>
                <w:lastRenderedPageBreak/>
                <w:t>Progress-Report-.pdf</w:t>
              </w:r>
            </w:hyperlink>
          </w:p>
        </w:tc>
      </w:tr>
      <w:tr w:rsidR="00C47D04" w14:paraId="03F1D942" w14:textId="77777777" w:rsidTr="009E3F5D">
        <w:tc>
          <w:tcPr>
            <w:tcW w:w="10131" w:type="dxa"/>
            <w:gridSpan w:val="8"/>
          </w:tcPr>
          <w:p w14:paraId="5BA5D539" w14:textId="0C8B98AA" w:rsidR="00C47D04" w:rsidRPr="00A83A36" w:rsidRDefault="00C47D04" w:rsidP="0010310C">
            <w:pPr>
              <w:pStyle w:val="SubTitle0"/>
              <w:jc w:val="center"/>
              <w:rPr>
                <w:sz w:val="22"/>
                <w:szCs w:val="22"/>
              </w:rPr>
            </w:pPr>
            <w:r w:rsidRPr="00A83A36">
              <w:rPr>
                <w:sz w:val="22"/>
                <w:szCs w:val="22"/>
              </w:rPr>
              <w:lastRenderedPageBreak/>
              <w:t>2018</w:t>
            </w:r>
          </w:p>
        </w:tc>
      </w:tr>
      <w:tr w:rsidR="00C47D04" w14:paraId="05D77B71" w14:textId="77777777" w:rsidTr="009E3F5D">
        <w:trPr>
          <w:gridAfter w:val="1"/>
          <w:wAfter w:w="48" w:type="dxa"/>
        </w:trPr>
        <w:tc>
          <w:tcPr>
            <w:tcW w:w="1560" w:type="dxa"/>
          </w:tcPr>
          <w:p w14:paraId="10E2364E" w14:textId="6B606FF0" w:rsidR="00C47D04" w:rsidRPr="00652B0D" w:rsidRDefault="00C47D04" w:rsidP="00C47D04">
            <w:r w:rsidRPr="00C47D04">
              <w:t>Outreach information sessions</w:t>
            </w:r>
          </w:p>
        </w:tc>
        <w:tc>
          <w:tcPr>
            <w:tcW w:w="1701" w:type="dxa"/>
          </w:tcPr>
          <w:p w14:paraId="4653A9C5" w14:textId="77777777" w:rsidR="00C47D04" w:rsidRPr="00CB73FD" w:rsidRDefault="00C47D04" w:rsidP="00C47D04">
            <w:r w:rsidRPr="00C47D04">
              <w:t xml:space="preserve">Purpose of information session was to </w:t>
            </w:r>
            <w:proofErr w:type="spellStart"/>
            <w:r w:rsidRPr="00C47D04">
              <w:t>sensitise</w:t>
            </w:r>
            <w:proofErr w:type="spellEnd"/>
            <w:r w:rsidRPr="00C47D04">
              <w:t xml:space="preserve"> targeted groups which included resource owners, provincial and local level governments including general public</w:t>
            </w:r>
            <w:r>
              <w:t xml:space="preserve"> </w:t>
            </w:r>
            <w:r w:rsidRPr="00CB73FD">
              <w:t xml:space="preserve">in preparing for their participation in the 208 MRA Mining Development </w:t>
            </w:r>
            <w:proofErr w:type="gramStart"/>
            <w:r w:rsidRPr="00CB73FD">
              <w:t>Forum..</w:t>
            </w:r>
            <w:proofErr w:type="gramEnd"/>
          </w:p>
          <w:p w14:paraId="5149FB11" w14:textId="12A4CC93" w:rsidR="00C47D04" w:rsidRPr="00652B0D" w:rsidRDefault="00C47D04" w:rsidP="00C47D04"/>
        </w:tc>
        <w:tc>
          <w:tcPr>
            <w:tcW w:w="1067" w:type="dxa"/>
          </w:tcPr>
          <w:p w14:paraId="1E31A5E0" w14:textId="7B41A647" w:rsidR="00C47D04" w:rsidRPr="00652B0D" w:rsidRDefault="00C47D04" w:rsidP="00C47D04">
            <w:r w:rsidRPr="00CB73FD">
              <w:t>26</w:t>
            </w:r>
            <w:r w:rsidRPr="00CB73FD">
              <w:rPr>
                <w:vertAlign w:val="superscript"/>
              </w:rPr>
              <w:t>th</w:t>
            </w:r>
            <w:r w:rsidRPr="00CB73FD">
              <w:t xml:space="preserve"> Jul – 1</w:t>
            </w:r>
            <w:r w:rsidRPr="00CB73FD">
              <w:rPr>
                <w:vertAlign w:val="superscript"/>
              </w:rPr>
              <w:t>st</w:t>
            </w:r>
            <w:r w:rsidRPr="00CB73FD">
              <w:t xml:space="preserve"> Aug 2018</w:t>
            </w:r>
          </w:p>
        </w:tc>
        <w:tc>
          <w:tcPr>
            <w:tcW w:w="1237" w:type="dxa"/>
          </w:tcPr>
          <w:p w14:paraId="71B54F06" w14:textId="75B02F05" w:rsidR="00C47D04" w:rsidRPr="00652B0D" w:rsidRDefault="00C47D04" w:rsidP="00C47D04">
            <w:r w:rsidRPr="00C47D04">
              <w:t>Lae Morobe Province</w:t>
            </w:r>
          </w:p>
        </w:tc>
        <w:tc>
          <w:tcPr>
            <w:tcW w:w="1711" w:type="dxa"/>
          </w:tcPr>
          <w:p w14:paraId="53A5926A" w14:textId="79366640" w:rsidR="00C47D04" w:rsidRPr="00652B0D" w:rsidRDefault="00C60A05" w:rsidP="00C47D04">
            <w:r>
              <w:t>PNGEITI</w:t>
            </w:r>
            <w:r w:rsidR="00C47D04" w:rsidRPr="00C47D04">
              <w:t xml:space="preserve"> National Secretariat Mineral Resources </w:t>
            </w:r>
            <w:proofErr w:type="spellStart"/>
            <w:r w:rsidR="00C47D04" w:rsidRPr="00C47D04">
              <w:t>Authorithy</w:t>
            </w:r>
            <w:proofErr w:type="spellEnd"/>
          </w:p>
        </w:tc>
        <w:tc>
          <w:tcPr>
            <w:tcW w:w="1417" w:type="dxa"/>
          </w:tcPr>
          <w:p w14:paraId="11EEC274" w14:textId="4EC7C0FF" w:rsidR="00C47D04" w:rsidRPr="00652B0D" w:rsidRDefault="00C47D04" w:rsidP="00C47D04">
            <w:r w:rsidRPr="00C47D04">
              <w:t>Wafi Golpu Stakeholders – resource owners, local level government and provincial government officers</w:t>
            </w:r>
          </w:p>
        </w:tc>
        <w:tc>
          <w:tcPr>
            <w:tcW w:w="1390" w:type="dxa"/>
          </w:tcPr>
          <w:p w14:paraId="0FA69CBB" w14:textId="16F14A75" w:rsidR="00C47D04" w:rsidRDefault="002E4766" w:rsidP="00C47D04">
            <w:hyperlink r:id="rId105" w:history="1">
              <w:r w:rsidR="0010310C" w:rsidRPr="0010310C">
                <w:rPr>
                  <w:rStyle w:val="Hyperlink"/>
                </w:rPr>
                <w:t>PNGEITI-2018-Annual-Progress-Report-.pdf</w:t>
              </w:r>
            </w:hyperlink>
          </w:p>
        </w:tc>
      </w:tr>
      <w:tr w:rsidR="00C47D04" w14:paraId="4EC484FC" w14:textId="77777777" w:rsidTr="009E3F5D">
        <w:trPr>
          <w:gridAfter w:val="1"/>
          <w:wAfter w:w="48" w:type="dxa"/>
        </w:trPr>
        <w:tc>
          <w:tcPr>
            <w:tcW w:w="1560" w:type="dxa"/>
          </w:tcPr>
          <w:p w14:paraId="647F9CD8" w14:textId="36FD93EC" w:rsidR="00C47D04" w:rsidRPr="00652B0D" w:rsidRDefault="0010310C" w:rsidP="00C47D04">
            <w:r w:rsidRPr="0010310C">
              <w:t xml:space="preserve">Please refer to </w:t>
            </w:r>
            <w:r w:rsidR="00C60A05">
              <w:t>PNGEITI</w:t>
            </w:r>
            <w:r w:rsidRPr="0010310C">
              <w:t xml:space="preserve"> Annual Progress Report 2018 Summary of 2018 EITI Outreach Activities (pp. 15 – 17).</w:t>
            </w:r>
          </w:p>
        </w:tc>
        <w:tc>
          <w:tcPr>
            <w:tcW w:w="1701" w:type="dxa"/>
          </w:tcPr>
          <w:p w14:paraId="0EB103DB" w14:textId="77777777" w:rsidR="00C47D04" w:rsidRPr="00652B0D" w:rsidRDefault="00C47D04" w:rsidP="00C47D04"/>
        </w:tc>
        <w:tc>
          <w:tcPr>
            <w:tcW w:w="1067" w:type="dxa"/>
          </w:tcPr>
          <w:p w14:paraId="37EDA5ED" w14:textId="77777777" w:rsidR="00C47D04" w:rsidRPr="00652B0D" w:rsidRDefault="00C47D04" w:rsidP="00C47D04"/>
        </w:tc>
        <w:tc>
          <w:tcPr>
            <w:tcW w:w="1237" w:type="dxa"/>
          </w:tcPr>
          <w:p w14:paraId="330345DF" w14:textId="77777777" w:rsidR="00C47D04" w:rsidRPr="00652B0D" w:rsidRDefault="00C47D04" w:rsidP="00C47D04"/>
        </w:tc>
        <w:tc>
          <w:tcPr>
            <w:tcW w:w="1711" w:type="dxa"/>
          </w:tcPr>
          <w:p w14:paraId="1F9C4E83" w14:textId="77777777" w:rsidR="00C47D04" w:rsidRPr="00652B0D" w:rsidRDefault="00C47D04" w:rsidP="00C47D04"/>
        </w:tc>
        <w:tc>
          <w:tcPr>
            <w:tcW w:w="1417" w:type="dxa"/>
          </w:tcPr>
          <w:p w14:paraId="4A7CAA8A" w14:textId="77777777" w:rsidR="00C47D04" w:rsidRPr="00652B0D" w:rsidRDefault="00C47D04" w:rsidP="00C47D04"/>
        </w:tc>
        <w:tc>
          <w:tcPr>
            <w:tcW w:w="1390" w:type="dxa"/>
          </w:tcPr>
          <w:p w14:paraId="2BA75DC1" w14:textId="30F5ABC8" w:rsidR="00C47D04" w:rsidRDefault="002E4766" w:rsidP="00C47D04">
            <w:hyperlink r:id="rId106" w:history="1">
              <w:r w:rsidR="0010310C" w:rsidRPr="0010310C">
                <w:rPr>
                  <w:rStyle w:val="Hyperlink"/>
                </w:rPr>
                <w:t>PNGEITI-2018-Annual-Progress-Report-.pdf</w:t>
              </w:r>
            </w:hyperlink>
          </w:p>
        </w:tc>
      </w:tr>
      <w:tr w:rsidR="0010310C" w14:paraId="6E5852AF" w14:textId="77777777" w:rsidTr="009E3F5D">
        <w:tc>
          <w:tcPr>
            <w:tcW w:w="10131" w:type="dxa"/>
            <w:gridSpan w:val="8"/>
          </w:tcPr>
          <w:p w14:paraId="4D631CE5" w14:textId="28485590" w:rsidR="0010310C" w:rsidRPr="00A83A36" w:rsidRDefault="0010310C" w:rsidP="0010310C">
            <w:pPr>
              <w:pStyle w:val="SubTitle0"/>
              <w:jc w:val="center"/>
              <w:rPr>
                <w:sz w:val="22"/>
                <w:szCs w:val="22"/>
              </w:rPr>
            </w:pPr>
            <w:r w:rsidRPr="00A83A36">
              <w:rPr>
                <w:sz w:val="22"/>
                <w:szCs w:val="22"/>
              </w:rPr>
              <w:lastRenderedPageBreak/>
              <w:t>2019</w:t>
            </w:r>
          </w:p>
        </w:tc>
      </w:tr>
      <w:tr w:rsidR="00C47D04" w14:paraId="11C43056" w14:textId="77777777" w:rsidTr="009E3F5D">
        <w:trPr>
          <w:gridAfter w:val="1"/>
          <w:wAfter w:w="48" w:type="dxa"/>
        </w:trPr>
        <w:tc>
          <w:tcPr>
            <w:tcW w:w="1560" w:type="dxa"/>
          </w:tcPr>
          <w:p w14:paraId="4D68E714" w14:textId="1198AF41" w:rsidR="00C47D04" w:rsidRPr="00652B0D" w:rsidRDefault="0010310C" w:rsidP="00C47D04">
            <w:r w:rsidRPr="0010310C">
              <w:t>UPNG-ANU research presentation, “Does the PNG government get its fair share from the resource sector?”</w:t>
            </w:r>
          </w:p>
        </w:tc>
        <w:tc>
          <w:tcPr>
            <w:tcW w:w="1701" w:type="dxa"/>
          </w:tcPr>
          <w:p w14:paraId="4C75CC7F" w14:textId="1ABF9DEF" w:rsidR="00C47D04" w:rsidRPr="00652B0D" w:rsidRDefault="0010310C" w:rsidP="00C47D04">
            <w:r w:rsidRPr="0010310C">
              <w:t>Research presentation on PNG Governments share of revenue from resource sector</w:t>
            </w:r>
          </w:p>
        </w:tc>
        <w:tc>
          <w:tcPr>
            <w:tcW w:w="1067" w:type="dxa"/>
          </w:tcPr>
          <w:p w14:paraId="5E3302FF" w14:textId="2314EFD7" w:rsidR="00C47D04" w:rsidRPr="00652B0D" w:rsidRDefault="0010310C" w:rsidP="00C47D04">
            <w:r w:rsidRPr="0010310C">
              <w:t>July 2019</w:t>
            </w:r>
          </w:p>
        </w:tc>
        <w:tc>
          <w:tcPr>
            <w:tcW w:w="1237" w:type="dxa"/>
          </w:tcPr>
          <w:p w14:paraId="6606C8D3" w14:textId="4E741E95" w:rsidR="00C47D04" w:rsidRPr="00652B0D" w:rsidRDefault="0010310C" w:rsidP="00C47D04">
            <w:r w:rsidRPr="0010310C">
              <w:t>Port Moresby</w:t>
            </w:r>
          </w:p>
        </w:tc>
        <w:tc>
          <w:tcPr>
            <w:tcW w:w="1711" w:type="dxa"/>
          </w:tcPr>
          <w:p w14:paraId="2D533ED7" w14:textId="039FF2CB" w:rsidR="00C47D04" w:rsidRPr="00652B0D" w:rsidRDefault="0010310C" w:rsidP="00C47D04">
            <w:r w:rsidRPr="0010310C">
              <w:t>Institute of National Affairs</w:t>
            </w:r>
          </w:p>
        </w:tc>
        <w:tc>
          <w:tcPr>
            <w:tcW w:w="1417" w:type="dxa"/>
          </w:tcPr>
          <w:p w14:paraId="6D9E7F11" w14:textId="2CD7293A" w:rsidR="00C47D04" w:rsidRPr="00652B0D" w:rsidRDefault="0010310C" w:rsidP="00C47D04">
            <w:r w:rsidRPr="0010310C">
              <w:t>General Public</w:t>
            </w:r>
          </w:p>
        </w:tc>
        <w:tc>
          <w:tcPr>
            <w:tcW w:w="1390" w:type="dxa"/>
          </w:tcPr>
          <w:p w14:paraId="747D9B85" w14:textId="5026A59C" w:rsidR="00C47D04" w:rsidRDefault="002E4766" w:rsidP="00C47D04">
            <w:hyperlink r:id="rId107" w:history="1">
              <w:r w:rsidR="0010310C" w:rsidRPr="0010310C">
                <w:rPr>
                  <w:rStyle w:val="Hyperlink"/>
                </w:rPr>
                <w:t>PNGEITI-2019-Annual-Progress-Report.pdf</w:t>
              </w:r>
            </w:hyperlink>
          </w:p>
        </w:tc>
      </w:tr>
      <w:tr w:rsidR="00C47D04" w14:paraId="2612C79E" w14:textId="77777777" w:rsidTr="009E3F5D">
        <w:trPr>
          <w:gridAfter w:val="1"/>
          <w:wAfter w:w="48" w:type="dxa"/>
        </w:trPr>
        <w:tc>
          <w:tcPr>
            <w:tcW w:w="1560" w:type="dxa"/>
          </w:tcPr>
          <w:p w14:paraId="1386C547" w14:textId="77777777" w:rsidR="0010310C" w:rsidRPr="0010310C" w:rsidRDefault="0010310C" w:rsidP="0010310C">
            <w:r w:rsidRPr="0010310C">
              <w:t>Beneficial Ownership Asia &amp; Pacific Regional Workshop</w:t>
            </w:r>
          </w:p>
          <w:p w14:paraId="2E7EFFD3" w14:textId="77777777" w:rsidR="00C47D04" w:rsidRPr="00652B0D" w:rsidRDefault="00C47D04" w:rsidP="00C47D04"/>
        </w:tc>
        <w:tc>
          <w:tcPr>
            <w:tcW w:w="1701" w:type="dxa"/>
          </w:tcPr>
          <w:p w14:paraId="59291E6A" w14:textId="245D1272" w:rsidR="00C47D04" w:rsidRPr="00652B0D" w:rsidRDefault="0010310C" w:rsidP="00C47D04">
            <w:r w:rsidRPr="0010310C">
              <w:t xml:space="preserve">EITI member countries reports on the progress on how the issue of beneficial ownership is addressed and reported through the EITI process within </w:t>
            </w:r>
            <w:proofErr w:type="spellStart"/>
            <w:r w:rsidRPr="0010310C">
              <w:t>neighbouring</w:t>
            </w:r>
            <w:proofErr w:type="spellEnd"/>
            <w:r w:rsidRPr="0010310C">
              <w:t xml:space="preserve"> countries. </w:t>
            </w:r>
          </w:p>
        </w:tc>
        <w:tc>
          <w:tcPr>
            <w:tcW w:w="1067" w:type="dxa"/>
          </w:tcPr>
          <w:p w14:paraId="19809D67" w14:textId="5429BBB7" w:rsidR="00C47D04" w:rsidRPr="00652B0D" w:rsidRDefault="0010310C" w:rsidP="00C47D04">
            <w:r w:rsidRPr="0010310C">
              <w:t>19</w:t>
            </w:r>
            <w:r w:rsidRPr="0010310C">
              <w:rPr>
                <w:vertAlign w:val="superscript"/>
              </w:rPr>
              <w:t>th</w:t>
            </w:r>
            <w:r w:rsidRPr="0010310C">
              <w:t xml:space="preserve"> -20</w:t>
            </w:r>
            <w:r w:rsidRPr="0010310C">
              <w:rPr>
                <w:vertAlign w:val="superscript"/>
              </w:rPr>
              <w:t>th</w:t>
            </w:r>
            <w:r w:rsidRPr="0010310C">
              <w:t xml:space="preserve"> Mar 2019</w:t>
            </w:r>
          </w:p>
        </w:tc>
        <w:tc>
          <w:tcPr>
            <w:tcW w:w="1237" w:type="dxa"/>
          </w:tcPr>
          <w:p w14:paraId="76234A89" w14:textId="7F039325" w:rsidR="00C47D04" w:rsidRPr="00652B0D" w:rsidRDefault="0010310C" w:rsidP="00C47D04">
            <w:r w:rsidRPr="0010310C">
              <w:t xml:space="preserve">Manila, </w:t>
            </w:r>
            <w:proofErr w:type="spellStart"/>
            <w:r w:rsidRPr="0010310C">
              <w:t>Philipines</w:t>
            </w:r>
            <w:proofErr w:type="spellEnd"/>
          </w:p>
        </w:tc>
        <w:tc>
          <w:tcPr>
            <w:tcW w:w="1711" w:type="dxa"/>
          </w:tcPr>
          <w:p w14:paraId="42EF6CF8" w14:textId="4D3C0DE7" w:rsidR="00C47D04" w:rsidRPr="00652B0D" w:rsidRDefault="0010310C" w:rsidP="00C47D04">
            <w:proofErr w:type="spellStart"/>
            <w:r w:rsidRPr="0010310C">
              <w:t>Internaltional</w:t>
            </w:r>
            <w:proofErr w:type="spellEnd"/>
            <w:r w:rsidRPr="0010310C">
              <w:t xml:space="preserve"> EITI &amp; ADB Institute</w:t>
            </w:r>
          </w:p>
        </w:tc>
        <w:tc>
          <w:tcPr>
            <w:tcW w:w="1417" w:type="dxa"/>
          </w:tcPr>
          <w:p w14:paraId="76344207" w14:textId="555A28DF" w:rsidR="00C47D04" w:rsidRPr="00652B0D" w:rsidRDefault="0010310C" w:rsidP="00C47D04">
            <w:r w:rsidRPr="0010310C">
              <w:t>EITI Member Countries</w:t>
            </w:r>
          </w:p>
        </w:tc>
        <w:tc>
          <w:tcPr>
            <w:tcW w:w="1390" w:type="dxa"/>
          </w:tcPr>
          <w:p w14:paraId="4DD601E0" w14:textId="605036A5" w:rsidR="00C47D04" w:rsidRDefault="002E4766" w:rsidP="00C47D04">
            <w:hyperlink r:id="rId108" w:history="1">
              <w:r w:rsidR="001D6EBF">
                <w:rPr>
                  <w:rStyle w:val="Hyperlink"/>
                </w:rPr>
                <w:t>2019-Q1-Q2-Newsletter.pdf (pngeiti.org.pg)</w:t>
              </w:r>
            </w:hyperlink>
          </w:p>
        </w:tc>
      </w:tr>
      <w:tr w:rsidR="00C47D04" w14:paraId="3A00E8A2" w14:textId="77777777" w:rsidTr="009E3F5D">
        <w:trPr>
          <w:gridAfter w:val="1"/>
          <w:wAfter w:w="48" w:type="dxa"/>
          <w:trHeight w:val="83"/>
        </w:trPr>
        <w:tc>
          <w:tcPr>
            <w:tcW w:w="1560" w:type="dxa"/>
          </w:tcPr>
          <w:p w14:paraId="3980B8B0" w14:textId="77777777" w:rsidR="00C47D04" w:rsidRPr="00652B0D" w:rsidRDefault="00C47D04" w:rsidP="00C47D04"/>
        </w:tc>
        <w:tc>
          <w:tcPr>
            <w:tcW w:w="1701" w:type="dxa"/>
          </w:tcPr>
          <w:p w14:paraId="1A3A0BEF" w14:textId="77777777" w:rsidR="00C47D04" w:rsidRPr="00652B0D" w:rsidRDefault="00C47D04" w:rsidP="00C47D04"/>
        </w:tc>
        <w:tc>
          <w:tcPr>
            <w:tcW w:w="1067" w:type="dxa"/>
          </w:tcPr>
          <w:p w14:paraId="3FE89B0D" w14:textId="77777777" w:rsidR="00C47D04" w:rsidRPr="00652B0D" w:rsidRDefault="00C47D04" w:rsidP="00C47D04"/>
        </w:tc>
        <w:tc>
          <w:tcPr>
            <w:tcW w:w="1237" w:type="dxa"/>
          </w:tcPr>
          <w:p w14:paraId="599129A6" w14:textId="77777777" w:rsidR="00C47D04" w:rsidRPr="00652B0D" w:rsidRDefault="00C47D04" w:rsidP="00C47D04"/>
        </w:tc>
        <w:tc>
          <w:tcPr>
            <w:tcW w:w="1711" w:type="dxa"/>
          </w:tcPr>
          <w:p w14:paraId="30F79CAC" w14:textId="77777777" w:rsidR="00C47D04" w:rsidRPr="00652B0D" w:rsidRDefault="00C47D04" w:rsidP="00C47D04"/>
        </w:tc>
        <w:tc>
          <w:tcPr>
            <w:tcW w:w="1417" w:type="dxa"/>
          </w:tcPr>
          <w:p w14:paraId="26424462" w14:textId="77777777" w:rsidR="00C47D04" w:rsidRPr="00652B0D" w:rsidRDefault="00C47D04" w:rsidP="00C47D04"/>
        </w:tc>
        <w:tc>
          <w:tcPr>
            <w:tcW w:w="1390" w:type="dxa"/>
          </w:tcPr>
          <w:p w14:paraId="57462B88" w14:textId="77777777" w:rsidR="00C47D04" w:rsidRDefault="00C47D04" w:rsidP="00C47D04"/>
        </w:tc>
      </w:tr>
      <w:tr w:rsidR="00C47D04" w14:paraId="2F5A61AD" w14:textId="77777777" w:rsidTr="009E3F5D">
        <w:trPr>
          <w:gridAfter w:val="1"/>
          <w:wAfter w:w="48" w:type="dxa"/>
        </w:trPr>
        <w:tc>
          <w:tcPr>
            <w:tcW w:w="1560" w:type="dxa"/>
          </w:tcPr>
          <w:p w14:paraId="70C2E8A7" w14:textId="26C0B3AF" w:rsidR="00C47D04" w:rsidRPr="00652B0D" w:rsidRDefault="001D6EBF" w:rsidP="00C47D04">
            <w:r w:rsidRPr="001D6EBF">
              <w:t>Subnational Governance and Reporting in the Extractive Sector</w:t>
            </w:r>
          </w:p>
        </w:tc>
        <w:tc>
          <w:tcPr>
            <w:tcW w:w="1701" w:type="dxa"/>
          </w:tcPr>
          <w:p w14:paraId="00645492" w14:textId="1D62E810" w:rsidR="00C47D04" w:rsidRPr="00652B0D" w:rsidRDefault="001D6EBF" w:rsidP="00C47D04">
            <w:r w:rsidRPr="001D6EBF">
              <w:t xml:space="preserve">To establish linkages to </w:t>
            </w:r>
            <w:proofErr w:type="spellStart"/>
            <w:r w:rsidRPr="001D6EBF">
              <w:t>nationa</w:t>
            </w:r>
            <w:proofErr w:type="spellEnd"/>
            <w:r w:rsidRPr="001D6EBF">
              <w:t xml:space="preserve"> and Provincial reporting so as to ensure transparency and accountability with payments at the provincial and local government</w:t>
            </w:r>
          </w:p>
        </w:tc>
        <w:tc>
          <w:tcPr>
            <w:tcW w:w="1067" w:type="dxa"/>
          </w:tcPr>
          <w:p w14:paraId="240D08EF" w14:textId="7C4B4ED0" w:rsidR="00C47D04" w:rsidRPr="00652B0D" w:rsidRDefault="001D6EBF" w:rsidP="00C47D04">
            <w:r w:rsidRPr="001D6EBF">
              <w:t>3</w:t>
            </w:r>
            <w:r w:rsidRPr="001D6EBF">
              <w:rPr>
                <w:vertAlign w:val="superscript"/>
              </w:rPr>
              <w:t>rd</w:t>
            </w:r>
            <w:r w:rsidRPr="001D6EBF">
              <w:t>-4</w:t>
            </w:r>
            <w:r w:rsidRPr="001D6EBF">
              <w:rPr>
                <w:vertAlign w:val="superscript"/>
              </w:rPr>
              <w:t>th</w:t>
            </w:r>
            <w:r w:rsidRPr="001D6EBF">
              <w:t xml:space="preserve"> June 2019</w:t>
            </w:r>
          </w:p>
        </w:tc>
        <w:tc>
          <w:tcPr>
            <w:tcW w:w="1237" w:type="dxa"/>
          </w:tcPr>
          <w:p w14:paraId="231C6C87" w14:textId="4E2EF54E" w:rsidR="00C47D04" w:rsidRPr="00652B0D" w:rsidRDefault="001D6EBF" w:rsidP="00C47D04">
            <w:r w:rsidRPr="001D6EBF">
              <w:t xml:space="preserve">Port </w:t>
            </w:r>
            <w:proofErr w:type="spellStart"/>
            <w:r w:rsidRPr="001D6EBF">
              <w:t>Morseby</w:t>
            </w:r>
            <w:proofErr w:type="spellEnd"/>
          </w:p>
        </w:tc>
        <w:tc>
          <w:tcPr>
            <w:tcW w:w="1711" w:type="dxa"/>
          </w:tcPr>
          <w:p w14:paraId="147C45A5" w14:textId="39208326" w:rsidR="00C47D04" w:rsidRPr="00652B0D" w:rsidRDefault="00C60A05" w:rsidP="00C47D04">
            <w:r>
              <w:t>PNGEITI</w:t>
            </w:r>
            <w:r w:rsidR="001D6EBF" w:rsidRPr="001D6EBF">
              <w:t xml:space="preserve"> &amp; Pacific Leadership and Governance Precinct (PLGP)</w:t>
            </w:r>
          </w:p>
        </w:tc>
        <w:tc>
          <w:tcPr>
            <w:tcW w:w="1417" w:type="dxa"/>
          </w:tcPr>
          <w:p w14:paraId="7E88932B" w14:textId="7036F8AE" w:rsidR="00C47D04" w:rsidRPr="00652B0D" w:rsidRDefault="001D6EBF" w:rsidP="00C47D04">
            <w:r w:rsidRPr="001D6EBF">
              <w:t xml:space="preserve">National and </w:t>
            </w:r>
            <w:proofErr w:type="spellStart"/>
            <w:r w:rsidRPr="001D6EBF">
              <w:t>Provincail</w:t>
            </w:r>
            <w:proofErr w:type="spellEnd"/>
            <w:r w:rsidRPr="001D6EBF">
              <w:t xml:space="preserve"> Stakeholders</w:t>
            </w:r>
          </w:p>
        </w:tc>
        <w:tc>
          <w:tcPr>
            <w:tcW w:w="1390" w:type="dxa"/>
          </w:tcPr>
          <w:p w14:paraId="5882DCB8" w14:textId="58BFF582" w:rsidR="00C47D04" w:rsidRDefault="002E4766" w:rsidP="00C47D04">
            <w:hyperlink r:id="rId109" w:history="1">
              <w:r w:rsidR="001D6EBF" w:rsidRPr="001D6EBF">
                <w:rPr>
                  <w:rStyle w:val="Hyperlink"/>
                </w:rPr>
                <w:t>2019-Q1-Q2-Newsletter.pdf (pngeiti.org.pg)</w:t>
              </w:r>
            </w:hyperlink>
          </w:p>
        </w:tc>
      </w:tr>
      <w:tr w:rsidR="00C47D04" w14:paraId="6212EA38" w14:textId="77777777" w:rsidTr="009E3F5D">
        <w:trPr>
          <w:gridAfter w:val="1"/>
          <w:wAfter w:w="48" w:type="dxa"/>
        </w:trPr>
        <w:tc>
          <w:tcPr>
            <w:tcW w:w="1560" w:type="dxa"/>
          </w:tcPr>
          <w:p w14:paraId="3961F3BA" w14:textId="5DEA2052" w:rsidR="00C47D04" w:rsidRPr="00652B0D" w:rsidRDefault="001D6EBF" w:rsidP="00C47D04">
            <w:r w:rsidRPr="001D6EBF">
              <w:t xml:space="preserve">Papua New Guinea State of </w:t>
            </w:r>
            <w:r w:rsidRPr="001D6EBF">
              <w:lastRenderedPageBreak/>
              <w:t xml:space="preserve">Environment (PNG 2019 </w:t>
            </w:r>
            <w:proofErr w:type="spellStart"/>
            <w:r w:rsidRPr="001D6EBF">
              <w:t>SoE</w:t>
            </w:r>
            <w:proofErr w:type="spellEnd"/>
            <w:r w:rsidRPr="001D6EBF">
              <w:t xml:space="preserve">) </w:t>
            </w:r>
            <w:proofErr w:type="spellStart"/>
            <w:r w:rsidRPr="001D6EBF">
              <w:t>Reort</w:t>
            </w:r>
            <w:proofErr w:type="spellEnd"/>
            <w:r w:rsidRPr="001D6EBF">
              <w:t xml:space="preserve"> Pre-Workshop</w:t>
            </w:r>
          </w:p>
        </w:tc>
        <w:tc>
          <w:tcPr>
            <w:tcW w:w="1701" w:type="dxa"/>
          </w:tcPr>
          <w:p w14:paraId="7DD00427" w14:textId="1E955064" w:rsidR="00C47D04" w:rsidRPr="00652B0D" w:rsidRDefault="001D6EBF" w:rsidP="00C47D04">
            <w:r w:rsidRPr="001D6EBF">
              <w:lastRenderedPageBreak/>
              <w:t xml:space="preserve">Provide best available information on </w:t>
            </w:r>
            <w:r w:rsidRPr="001D6EBF">
              <w:lastRenderedPageBreak/>
              <w:t>current state of Papua New Guinea Environment as the basis for effective environmental management, planning, and reporting.</w:t>
            </w:r>
          </w:p>
        </w:tc>
        <w:tc>
          <w:tcPr>
            <w:tcW w:w="1067" w:type="dxa"/>
          </w:tcPr>
          <w:p w14:paraId="303C475A" w14:textId="633BC347" w:rsidR="00C47D04" w:rsidRPr="00652B0D" w:rsidRDefault="001D6EBF" w:rsidP="00C47D04">
            <w:r w:rsidRPr="001D6EBF">
              <w:lastRenderedPageBreak/>
              <w:t>11</w:t>
            </w:r>
            <w:r w:rsidRPr="001D6EBF">
              <w:rPr>
                <w:vertAlign w:val="superscript"/>
              </w:rPr>
              <w:t>th</w:t>
            </w:r>
            <w:r w:rsidRPr="001D6EBF">
              <w:t xml:space="preserve"> July 2019</w:t>
            </w:r>
          </w:p>
        </w:tc>
        <w:tc>
          <w:tcPr>
            <w:tcW w:w="1237" w:type="dxa"/>
          </w:tcPr>
          <w:p w14:paraId="138A12DA" w14:textId="3BD51DDA" w:rsidR="00C47D04" w:rsidRPr="00652B0D" w:rsidRDefault="001D6EBF" w:rsidP="00C47D04">
            <w:r w:rsidRPr="001D6EBF">
              <w:t>Port Moresby</w:t>
            </w:r>
          </w:p>
        </w:tc>
        <w:tc>
          <w:tcPr>
            <w:tcW w:w="1711" w:type="dxa"/>
          </w:tcPr>
          <w:p w14:paraId="3301EFCA" w14:textId="2F542E69" w:rsidR="00C47D04" w:rsidRPr="00652B0D" w:rsidRDefault="00C60A05" w:rsidP="00C47D04">
            <w:r>
              <w:t>PNGEITI</w:t>
            </w:r>
            <w:r w:rsidR="001D6EBF" w:rsidRPr="001D6EBF">
              <w:t xml:space="preserve"> Head of the National Secretariat &amp; </w:t>
            </w:r>
            <w:proofErr w:type="spellStart"/>
            <w:r w:rsidR="001D6EBF" w:rsidRPr="001D6EBF">
              <w:lastRenderedPageBreak/>
              <w:t>Conservationa</w:t>
            </w:r>
            <w:proofErr w:type="spellEnd"/>
            <w:r w:rsidR="001D6EBF" w:rsidRPr="001D6EBF">
              <w:t xml:space="preserve"> &amp; Environment Protection Authority (CEPA)</w:t>
            </w:r>
          </w:p>
        </w:tc>
        <w:tc>
          <w:tcPr>
            <w:tcW w:w="1417" w:type="dxa"/>
          </w:tcPr>
          <w:p w14:paraId="6C58F3DE" w14:textId="791196F5" w:rsidR="00C47D04" w:rsidRPr="00652B0D" w:rsidRDefault="001D6EBF" w:rsidP="00C47D04">
            <w:r w:rsidRPr="001D6EBF">
              <w:lastRenderedPageBreak/>
              <w:t xml:space="preserve">Government Stakeholders, Industry </w:t>
            </w:r>
            <w:r w:rsidRPr="001D6EBF">
              <w:lastRenderedPageBreak/>
              <w:t>and Civil Society</w:t>
            </w:r>
          </w:p>
        </w:tc>
        <w:tc>
          <w:tcPr>
            <w:tcW w:w="1390" w:type="dxa"/>
          </w:tcPr>
          <w:p w14:paraId="2B908389" w14:textId="3A108530" w:rsidR="00C47D04" w:rsidRDefault="002E4766" w:rsidP="00C47D04">
            <w:hyperlink r:id="rId110" w:history="1">
              <w:r w:rsidR="001D6EBF">
                <w:rPr>
                  <w:rStyle w:val="Hyperlink"/>
                </w:rPr>
                <w:t>2019-Q1-Q2-Newsletter.p</w:t>
              </w:r>
              <w:r w:rsidR="001D6EBF">
                <w:rPr>
                  <w:rStyle w:val="Hyperlink"/>
                </w:rPr>
                <w:lastRenderedPageBreak/>
                <w:t>df (pngeiti.org.pg)</w:t>
              </w:r>
            </w:hyperlink>
          </w:p>
        </w:tc>
      </w:tr>
      <w:tr w:rsidR="00C47D04" w14:paraId="2A4C655A" w14:textId="77777777" w:rsidTr="009E3F5D">
        <w:trPr>
          <w:gridAfter w:val="1"/>
          <w:wAfter w:w="48" w:type="dxa"/>
        </w:trPr>
        <w:tc>
          <w:tcPr>
            <w:tcW w:w="1560" w:type="dxa"/>
          </w:tcPr>
          <w:p w14:paraId="0AB0632E" w14:textId="3FE1F3A1" w:rsidR="00C47D04" w:rsidRPr="00652B0D" w:rsidRDefault="00714709" w:rsidP="00C47D04">
            <w:r w:rsidRPr="00714709">
              <w:lastRenderedPageBreak/>
              <w:t>Organizational Culture in a Digital Age-CPA PNG Annual Conference 2019</w:t>
            </w:r>
          </w:p>
        </w:tc>
        <w:tc>
          <w:tcPr>
            <w:tcW w:w="1701" w:type="dxa"/>
          </w:tcPr>
          <w:p w14:paraId="2BD9805A" w14:textId="58030ED2" w:rsidR="00C47D04" w:rsidRPr="00652B0D" w:rsidRDefault="00714709" w:rsidP="00C47D04">
            <w:r w:rsidRPr="00714709">
              <w:t>Present a talk about the future of digital online reporting for EITI in PNG to ensure greater efficiency in reporting from stakeholders</w:t>
            </w:r>
          </w:p>
        </w:tc>
        <w:tc>
          <w:tcPr>
            <w:tcW w:w="1067" w:type="dxa"/>
          </w:tcPr>
          <w:p w14:paraId="521DCFB7" w14:textId="773351A7" w:rsidR="00C47D04" w:rsidRPr="00652B0D" w:rsidRDefault="00714709" w:rsidP="00C47D04">
            <w:r w:rsidRPr="00714709">
              <w:t>Aug 2019</w:t>
            </w:r>
          </w:p>
        </w:tc>
        <w:tc>
          <w:tcPr>
            <w:tcW w:w="1237" w:type="dxa"/>
          </w:tcPr>
          <w:p w14:paraId="5CB68335" w14:textId="61064331" w:rsidR="00C47D04" w:rsidRPr="00652B0D" w:rsidRDefault="00714709" w:rsidP="00C47D04">
            <w:r w:rsidRPr="00CB73FD">
              <w:t>Lae, Morobe</w:t>
            </w:r>
          </w:p>
        </w:tc>
        <w:tc>
          <w:tcPr>
            <w:tcW w:w="1711" w:type="dxa"/>
          </w:tcPr>
          <w:p w14:paraId="60D47F63" w14:textId="4B85314F" w:rsidR="00C47D04" w:rsidRPr="00652B0D" w:rsidRDefault="00714709" w:rsidP="00C47D04">
            <w:r w:rsidRPr="00CB73FD">
              <w:t xml:space="preserve">CPA PNG &amp; </w:t>
            </w:r>
            <w:r w:rsidR="00C60A05">
              <w:t>PNGEITI</w:t>
            </w:r>
            <w:r w:rsidRPr="00CB73FD">
              <w:t xml:space="preserve"> Deputy Head of Secretariat Christopher Tabel</w:t>
            </w:r>
          </w:p>
        </w:tc>
        <w:tc>
          <w:tcPr>
            <w:tcW w:w="1417" w:type="dxa"/>
          </w:tcPr>
          <w:p w14:paraId="5327F1D3" w14:textId="04E5B9F1" w:rsidR="00C47D04" w:rsidRPr="00652B0D" w:rsidRDefault="00714709" w:rsidP="00C47D04">
            <w:r w:rsidRPr="00CB73FD">
              <w:t>CPA members, Accountants,</w:t>
            </w:r>
          </w:p>
        </w:tc>
        <w:tc>
          <w:tcPr>
            <w:tcW w:w="1390" w:type="dxa"/>
          </w:tcPr>
          <w:p w14:paraId="3E7504F8" w14:textId="1079E1D0" w:rsidR="00C47D04" w:rsidRDefault="002E4766" w:rsidP="00C47D04">
            <w:hyperlink r:id="rId111" w:history="1">
              <w:r w:rsidR="00714709">
                <w:rPr>
                  <w:rStyle w:val="Hyperlink"/>
                </w:rPr>
                <w:t>2019-Q3-Q4-Newsletter.pdf (pngeiti.org.pg)</w:t>
              </w:r>
            </w:hyperlink>
          </w:p>
        </w:tc>
      </w:tr>
      <w:tr w:rsidR="00C47D04" w14:paraId="166C3BE0" w14:textId="77777777" w:rsidTr="009E3F5D">
        <w:trPr>
          <w:gridAfter w:val="1"/>
          <w:wAfter w:w="48" w:type="dxa"/>
        </w:trPr>
        <w:tc>
          <w:tcPr>
            <w:tcW w:w="1560" w:type="dxa"/>
          </w:tcPr>
          <w:p w14:paraId="4FD8FD91" w14:textId="4FC18242" w:rsidR="00C47D04" w:rsidRPr="00652B0D" w:rsidRDefault="00714709" w:rsidP="00C47D04">
            <w:r w:rsidRPr="00714709">
              <w:t xml:space="preserve">Please refer to </w:t>
            </w:r>
            <w:r w:rsidR="00C60A05">
              <w:t>PNGEITI</w:t>
            </w:r>
            <w:r w:rsidRPr="00714709">
              <w:t xml:space="preserve"> Annual Progress Report 2019 Summary of Stakeholder Engagements </w:t>
            </w:r>
            <w:proofErr w:type="gramStart"/>
            <w:r w:rsidRPr="00714709">
              <w:t>and  Outreach</w:t>
            </w:r>
            <w:proofErr w:type="gramEnd"/>
            <w:r w:rsidRPr="00714709">
              <w:t xml:space="preserve"> Activities in 2019 (pp.12) </w:t>
            </w:r>
          </w:p>
        </w:tc>
        <w:tc>
          <w:tcPr>
            <w:tcW w:w="1701" w:type="dxa"/>
          </w:tcPr>
          <w:p w14:paraId="528495A4" w14:textId="045E193C" w:rsidR="00C47D04" w:rsidRPr="00652B0D" w:rsidRDefault="00E61806" w:rsidP="00C47D04">
            <w:r>
              <w:rPr>
                <w:rStyle w:val="normaltextrun"/>
                <w:color w:val="000000"/>
                <w:szCs w:val="22"/>
                <w:shd w:val="clear" w:color="auto" w:fill="FFFFFF"/>
              </w:rPr>
              <w:t>Feb 2020</w:t>
            </w:r>
            <w:r>
              <w:rPr>
                <w:rStyle w:val="eop"/>
                <w:color w:val="000000"/>
                <w:shd w:val="clear" w:color="auto" w:fill="FFFFFF"/>
              </w:rPr>
              <w:t> </w:t>
            </w:r>
          </w:p>
        </w:tc>
        <w:tc>
          <w:tcPr>
            <w:tcW w:w="1067" w:type="dxa"/>
          </w:tcPr>
          <w:p w14:paraId="436D98FB" w14:textId="6D1B4729" w:rsidR="00C47D04" w:rsidRPr="00652B0D" w:rsidRDefault="00E61806" w:rsidP="00C47D04">
            <w:proofErr w:type="spellStart"/>
            <w:r>
              <w:rPr>
                <w:rStyle w:val="normaltextrun"/>
                <w:color w:val="000000"/>
                <w:szCs w:val="22"/>
              </w:rPr>
              <w:t>Kerema</w:t>
            </w:r>
            <w:proofErr w:type="spellEnd"/>
            <w:r>
              <w:rPr>
                <w:rStyle w:val="normaltextrun"/>
                <w:color w:val="000000"/>
                <w:szCs w:val="22"/>
              </w:rPr>
              <w:t xml:space="preserve"> Gulf Province</w:t>
            </w:r>
            <w:r>
              <w:rPr>
                <w:rStyle w:val="eop"/>
                <w:color w:val="000000"/>
              </w:rPr>
              <w:t> </w:t>
            </w:r>
          </w:p>
        </w:tc>
        <w:tc>
          <w:tcPr>
            <w:tcW w:w="1237" w:type="dxa"/>
          </w:tcPr>
          <w:p w14:paraId="5E92BE4E" w14:textId="4DAF00A8" w:rsidR="00C47D04" w:rsidRPr="00652B0D" w:rsidRDefault="00C60A05" w:rsidP="00C47D04">
            <w:r>
              <w:rPr>
                <w:rStyle w:val="normaltextrun"/>
                <w:color w:val="000000"/>
                <w:szCs w:val="22"/>
              </w:rPr>
              <w:t>PNGEITI</w:t>
            </w:r>
            <w:r w:rsidR="00E61806">
              <w:rPr>
                <w:rStyle w:val="normaltextrun"/>
                <w:color w:val="000000"/>
                <w:szCs w:val="22"/>
              </w:rPr>
              <w:t xml:space="preserve"> National Secretariat and JICA</w:t>
            </w:r>
            <w:r w:rsidR="00E61806">
              <w:rPr>
                <w:rStyle w:val="eop"/>
                <w:color w:val="000000"/>
              </w:rPr>
              <w:t> </w:t>
            </w:r>
          </w:p>
        </w:tc>
        <w:tc>
          <w:tcPr>
            <w:tcW w:w="1711" w:type="dxa"/>
          </w:tcPr>
          <w:p w14:paraId="3E9BB078" w14:textId="630B44CC" w:rsidR="00C47D04" w:rsidRPr="00652B0D" w:rsidRDefault="00E61806" w:rsidP="00C47D04">
            <w:r>
              <w:rPr>
                <w:rStyle w:val="normaltextrun"/>
                <w:color w:val="000000"/>
                <w:szCs w:val="22"/>
                <w:shd w:val="clear" w:color="auto" w:fill="FFFFFF"/>
              </w:rPr>
              <w:t>Gulf Provincial government staff</w:t>
            </w:r>
            <w:r>
              <w:rPr>
                <w:rStyle w:val="eop"/>
                <w:color w:val="000000"/>
                <w:shd w:val="clear" w:color="auto" w:fill="FFFFFF"/>
              </w:rPr>
              <w:t> </w:t>
            </w:r>
          </w:p>
        </w:tc>
        <w:tc>
          <w:tcPr>
            <w:tcW w:w="1417" w:type="dxa"/>
          </w:tcPr>
          <w:p w14:paraId="75CDC847" w14:textId="77777777" w:rsidR="00C47D04" w:rsidRPr="00652B0D" w:rsidRDefault="00C47D04" w:rsidP="00C47D04"/>
        </w:tc>
        <w:tc>
          <w:tcPr>
            <w:tcW w:w="1390" w:type="dxa"/>
          </w:tcPr>
          <w:p w14:paraId="72894014" w14:textId="3339599B" w:rsidR="00C47D04" w:rsidRDefault="002E4766" w:rsidP="00C47D04">
            <w:hyperlink r:id="rId112" w:history="1">
              <w:r w:rsidR="00714709">
                <w:rPr>
                  <w:rStyle w:val="Hyperlink"/>
                </w:rPr>
                <w:t>PNGEITI-2019-Annual-Progress-Report.pdf</w:t>
              </w:r>
            </w:hyperlink>
          </w:p>
        </w:tc>
      </w:tr>
      <w:tr w:rsidR="00714709" w14:paraId="30088586" w14:textId="77777777" w:rsidTr="009E3F5D">
        <w:tc>
          <w:tcPr>
            <w:tcW w:w="10131" w:type="dxa"/>
            <w:gridSpan w:val="8"/>
          </w:tcPr>
          <w:p w14:paraId="748BBE18" w14:textId="0E8C54EB" w:rsidR="00714709" w:rsidRPr="00A83A36" w:rsidRDefault="00714709" w:rsidP="00714709">
            <w:pPr>
              <w:pStyle w:val="SubTitle0"/>
              <w:jc w:val="center"/>
              <w:rPr>
                <w:sz w:val="22"/>
                <w:szCs w:val="22"/>
              </w:rPr>
            </w:pPr>
            <w:r w:rsidRPr="00A83A36">
              <w:rPr>
                <w:sz w:val="22"/>
                <w:szCs w:val="22"/>
              </w:rPr>
              <w:t>2020</w:t>
            </w:r>
          </w:p>
        </w:tc>
      </w:tr>
      <w:tr w:rsidR="00C47D04" w14:paraId="68DBF346" w14:textId="77777777" w:rsidTr="009E3F5D">
        <w:trPr>
          <w:gridAfter w:val="1"/>
          <w:wAfter w:w="48" w:type="dxa"/>
        </w:trPr>
        <w:tc>
          <w:tcPr>
            <w:tcW w:w="1560" w:type="dxa"/>
          </w:tcPr>
          <w:p w14:paraId="51F7213F" w14:textId="57A0222B" w:rsidR="00C47D04" w:rsidRPr="00652B0D" w:rsidRDefault="00714709" w:rsidP="00C47D04">
            <w:r>
              <w:rPr>
                <w:rStyle w:val="normaltextrun"/>
                <w:color w:val="000000"/>
                <w:szCs w:val="22"/>
                <w:shd w:val="clear" w:color="auto" w:fill="FFFFFF"/>
              </w:rPr>
              <w:t>Media Workshop</w:t>
            </w:r>
            <w:r>
              <w:rPr>
                <w:rStyle w:val="eop"/>
                <w:color w:val="000000"/>
                <w:shd w:val="clear" w:color="auto" w:fill="FFFFFF"/>
              </w:rPr>
              <w:t> </w:t>
            </w:r>
          </w:p>
        </w:tc>
        <w:tc>
          <w:tcPr>
            <w:tcW w:w="1701" w:type="dxa"/>
          </w:tcPr>
          <w:p w14:paraId="10C3573D" w14:textId="48598A37" w:rsidR="00C47D04" w:rsidRPr="00652B0D" w:rsidRDefault="00714709" w:rsidP="00C47D04">
            <w:r>
              <w:rPr>
                <w:rStyle w:val="normaltextrun"/>
                <w:color w:val="000000"/>
                <w:shd w:val="clear" w:color="auto" w:fill="FFFFFF"/>
              </w:rPr>
              <w:t xml:space="preserve">Objective was to talk to different media organisations about the information contained in the 2018 EIT Report and emphasize the importance of the general </w:t>
            </w:r>
            <w:r>
              <w:rPr>
                <w:rStyle w:val="normaltextrun"/>
                <w:color w:val="000000"/>
                <w:shd w:val="clear" w:color="auto" w:fill="FFFFFF"/>
              </w:rPr>
              <w:lastRenderedPageBreak/>
              <w:t>public understanding data and information in the report</w:t>
            </w:r>
          </w:p>
        </w:tc>
        <w:tc>
          <w:tcPr>
            <w:tcW w:w="1067" w:type="dxa"/>
          </w:tcPr>
          <w:p w14:paraId="30F68179" w14:textId="20F8A9A0" w:rsidR="00C47D04" w:rsidRPr="00652B0D" w:rsidRDefault="00714709" w:rsidP="00C47D04">
            <w:r>
              <w:rPr>
                <w:rStyle w:val="normaltextrun"/>
                <w:color w:val="000000"/>
                <w:szCs w:val="22"/>
                <w:shd w:val="clear" w:color="auto" w:fill="FFFFFF"/>
              </w:rPr>
              <w:lastRenderedPageBreak/>
              <w:t>Jan 2020</w:t>
            </w:r>
            <w:r>
              <w:rPr>
                <w:rStyle w:val="eop"/>
                <w:color w:val="000000"/>
                <w:shd w:val="clear" w:color="auto" w:fill="FFFFFF"/>
              </w:rPr>
              <w:t> </w:t>
            </w:r>
          </w:p>
        </w:tc>
        <w:tc>
          <w:tcPr>
            <w:tcW w:w="1237" w:type="dxa"/>
          </w:tcPr>
          <w:p w14:paraId="7BD1CF47" w14:textId="0532F319" w:rsidR="00C47D04" w:rsidRPr="00652B0D" w:rsidRDefault="00714709" w:rsidP="00C47D04">
            <w:r>
              <w:rPr>
                <w:rStyle w:val="normaltextrun"/>
                <w:color w:val="000000"/>
                <w:szCs w:val="22"/>
                <w:bdr w:val="none" w:sz="0" w:space="0" w:color="auto" w:frame="1"/>
              </w:rPr>
              <w:t>Port Moresby</w:t>
            </w:r>
          </w:p>
        </w:tc>
        <w:tc>
          <w:tcPr>
            <w:tcW w:w="1711" w:type="dxa"/>
          </w:tcPr>
          <w:p w14:paraId="3B09CC35" w14:textId="4DB90F56" w:rsidR="00C47D04" w:rsidRPr="00652B0D" w:rsidRDefault="00C60A05" w:rsidP="00C47D04">
            <w:r>
              <w:rPr>
                <w:rStyle w:val="normaltextrun"/>
                <w:color w:val="000000"/>
                <w:szCs w:val="22"/>
              </w:rPr>
              <w:t>PNGEITI</w:t>
            </w:r>
            <w:r w:rsidR="00714709">
              <w:rPr>
                <w:rStyle w:val="normaltextrun"/>
                <w:color w:val="000000"/>
                <w:szCs w:val="22"/>
              </w:rPr>
              <w:t xml:space="preserve"> National Secretariat &amp; MSG</w:t>
            </w:r>
            <w:r w:rsidR="00714709">
              <w:rPr>
                <w:rStyle w:val="eop"/>
                <w:color w:val="000000"/>
              </w:rPr>
              <w:t> </w:t>
            </w:r>
          </w:p>
        </w:tc>
        <w:tc>
          <w:tcPr>
            <w:tcW w:w="1417" w:type="dxa"/>
          </w:tcPr>
          <w:p w14:paraId="01EBD903" w14:textId="09BE43E8" w:rsidR="00C47D04" w:rsidRPr="00652B0D" w:rsidRDefault="00714709" w:rsidP="00C47D04">
            <w:r>
              <w:rPr>
                <w:rStyle w:val="normaltextrun"/>
                <w:color w:val="000000"/>
                <w:szCs w:val="22"/>
              </w:rPr>
              <w:t>All media organizations’ staff</w:t>
            </w:r>
            <w:r>
              <w:rPr>
                <w:rStyle w:val="eop"/>
                <w:color w:val="000000"/>
              </w:rPr>
              <w:t> </w:t>
            </w:r>
          </w:p>
        </w:tc>
        <w:tc>
          <w:tcPr>
            <w:tcW w:w="1390" w:type="dxa"/>
          </w:tcPr>
          <w:p w14:paraId="4FF0EDB4" w14:textId="44F43DEA" w:rsidR="00C47D04" w:rsidRDefault="002E4766" w:rsidP="00C47D04">
            <w:hyperlink r:id="rId113" w:history="1">
              <w:proofErr w:type="spellStart"/>
              <w:r w:rsidR="00E61806">
                <w:rPr>
                  <w:rStyle w:val="Hyperlink"/>
                </w:rPr>
                <w:t>EiTi</w:t>
              </w:r>
              <w:proofErr w:type="spellEnd"/>
              <w:r w:rsidR="00E61806">
                <w:rPr>
                  <w:rStyle w:val="Hyperlink"/>
                </w:rPr>
                <w:t xml:space="preserve"> Progress Annual Report_2020 (pngeiti.org.pg)</w:t>
              </w:r>
            </w:hyperlink>
          </w:p>
        </w:tc>
      </w:tr>
      <w:tr w:rsidR="00C47D04" w14:paraId="31B8B54A" w14:textId="77777777" w:rsidTr="009E3F5D">
        <w:trPr>
          <w:gridAfter w:val="1"/>
          <w:wAfter w:w="48" w:type="dxa"/>
        </w:trPr>
        <w:tc>
          <w:tcPr>
            <w:tcW w:w="1560" w:type="dxa"/>
          </w:tcPr>
          <w:p w14:paraId="5910AFF3" w14:textId="2A3D38A3" w:rsidR="00C47D04" w:rsidRPr="00652B0D" w:rsidRDefault="00E61806" w:rsidP="00C47D04">
            <w:r w:rsidRPr="00E61806">
              <w:t>Validation Technical Working Group (TWG) Second Workshop </w:t>
            </w:r>
          </w:p>
        </w:tc>
        <w:tc>
          <w:tcPr>
            <w:tcW w:w="1701" w:type="dxa"/>
          </w:tcPr>
          <w:p w14:paraId="703AF037" w14:textId="1D45B0A0" w:rsidR="00C47D04" w:rsidRPr="00652B0D" w:rsidRDefault="00E61806" w:rsidP="00C47D04">
            <w:r w:rsidRPr="00E61806">
              <w:t>This workshop took place to see the progress and achievement so far in preparation for the second country validation to take place. </w:t>
            </w:r>
          </w:p>
        </w:tc>
        <w:tc>
          <w:tcPr>
            <w:tcW w:w="1067" w:type="dxa"/>
          </w:tcPr>
          <w:p w14:paraId="201E6040" w14:textId="5007D370" w:rsidR="00C47D04" w:rsidRPr="00652B0D" w:rsidRDefault="00E61806" w:rsidP="00C47D04">
            <w:r w:rsidRPr="00E61806">
              <w:t>Feb 2020 </w:t>
            </w:r>
          </w:p>
        </w:tc>
        <w:tc>
          <w:tcPr>
            <w:tcW w:w="1237" w:type="dxa"/>
          </w:tcPr>
          <w:p w14:paraId="485F2AE0" w14:textId="3893CA1B" w:rsidR="00C47D04" w:rsidRPr="00652B0D" w:rsidRDefault="00E61806" w:rsidP="00C47D04">
            <w:r w:rsidRPr="00E61806">
              <w:t>Port Moresby</w:t>
            </w:r>
          </w:p>
        </w:tc>
        <w:tc>
          <w:tcPr>
            <w:tcW w:w="1711" w:type="dxa"/>
          </w:tcPr>
          <w:p w14:paraId="05FCB2FD" w14:textId="4F8E3C12" w:rsidR="00C47D04" w:rsidRPr="00652B0D" w:rsidRDefault="00C60A05" w:rsidP="00C47D04">
            <w:r>
              <w:t>PNGEITI</w:t>
            </w:r>
            <w:r w:rsidR="00E61806" w:rsidRPr="00E61806">
              <w:t xml:space="preserve"> National Secretariat and TWG Validation Team </w:t>
            </w:r>
          </w:p>
        </w:tc>
        <w:tc>
          <w:tcPr>
            <w:tcW w:w="1417" w:type="dxa"/>
          </w:tcPr>
          <w:p w14:paraId="4A6B3EB2" w14:textId="1FDBAA2C" w:rsidR="00C47D04" w:rsidRPr="00652B0D" w:rsidRDefault="00E61806" w:rsidP="00C47D04">
            <w:r w:rsidRPr="00E61806">
              <w:t>TWG members </w:t>
            </w:r>
          </w:p>
        </w:tc>
        <w:tc>
          <w:tcPr>
            <w:tcW w:w="1390" w:type="dxa"/>
          </w:tcPr>
          <w:p w14:paraId="0F5101A4" w14:textId="16F05605" w:rsidR="00C47D04" w:rsidRDefault="002E4766" w:rsidP="00C47D04">
            <w:hyperlink r:id="rId114" w:tgtFrame="_blank" w:history="1">
              <w:proofErr w:type="spellStart"/>
              <w:r w:rsidR="00E61806">
                <w:rPr>
                  <w:rStyle w:val="normaltextrun"/>
                  <w:rFonts w:cs="Segoe UI"/>
                  <w:color w:val="0000FF"/>
                  <w:szCs w:val="22"/>
                  <w:u w:val="single"/>
                </w:rPr>
                <w:t>EiTi</w:t>
              </w:r>
              <w:proofErr w:type="spellEnd"/>
              <w:r w:rsidR="00E61806">
                <w:rPr>
                  <w:rStyle w:val="normaltextrun"/>
                  <w:rFonts w:cs="Segoe UI"/>
                  <w:color w:val="0000FF"/>
                  <w:szCs w:val="22"/>
                  <w:u w:val="single"/>
                </w:rPr>
                <w:t xml:space="preserve"> Progress Annual Report_2020 (pngeiti.org.pg)</w:t>
              </w:r>
            </w:hyperlink>
            <w:r w:rsidR="00E61806">
              <w:rPr>
                <w:rStyle w:val="eop"/>
                <w:color w:val="000000"/>
                <w:szCs w:val="22"/>
              </w:rPr>
              <w:t> </w:t>
            </w:r>
          </w:p>
        </w:tc>
      </w:tr>
      <w:tr w:rsidR="00C47D04" w14:paraId="292BE578" w14:textId="77777777" w:rsidTr="009E3F5D">
        <w:trPr>
          <w:gridAfter w:val="1"/>
          <w:wAfter w:w="48" w:type="dxa"/>
        </w:trPr>
        <w:tc>
          <w:tcPr>
            <w:tcW w:w="1560" w:type="dxa"/>
          </w:tcPr>
          <w:p w14:paraId="160FA104" w14:textId="1EF9250E" w:rsidR="00C47D04" w:rsidRPr="00652B0D" w:rsidRDefault="00E61806" w:rsidP="00C47D04">
            <w:r>
              <w:rPr>
                <w:rStyle w:val="normaltextrun"/>
                <w:color w:val="000000"/>
                <w:shd w:val="clear" w:color="auto" w:fill="FFFFFF"/>
              </w:rPr>
              <w:t>Scoping awareness</w:t>
            </w:r>
          </w:p>
        </w:tc>
        <w:tc>
          <w:tcPr>
            <w:tcW w:w="1701" w:type="dxa"/>
          </w:tcPr>
          <w:p w14:paraId="70A0D4B7" w14:textId="040CFF1C" w:rsidR="00C47D04" w:rsidRPr="00652B0D" w:rsidRDefault="00E61806" w:rsidP="00C47D04">
            <w:r>
              <w:rPr>
                <w:rStyle w:val="normaltextrun"/>
                <w:color w:val="000000"/>
                <w:szCs w:val="22"/>
              </w:rPr>
              <w:t>Objective of awareness was to improve resource related revenue management in PNG </w:t>
            </w:r>
            <w:r>
              <w:rPr>
                <w:rStyle w:val="eop"/>
                <w:color w:val="000000"/>
              </w:rPr>
              <w:t> </w:t>
            </w:r>
          </w:p>
        </w:tc>
        <w:tc>
          <w:tcPr>
            <w:tcW w:w="1067" w:type="dxa"/>
          </w:tcPr>
          <w:p w14:paraId="650D6E82" w14:textId="6732B287" w:rsidR="00C47D04" w:rsidRPr="00652B0D" w:rsidRDefault="009E3F5D" w:rsidP="00C47D04">
            <w:r>
              <w:rPr>
                <w:rStyle w:val="normaltextrun"/>
                <w:color w:val="000000"/>
                <w:szCs w:val="22"/>
                <w:bdr w:val="none" w:sz="0" w:space="0" w:color="auto" w:frame="1"/>
              </w:rPr>
              <w:t>Feb 2020</w:t>
            </w:r>
          </w:p>
        </w:tc>
        <w:tc>
          <w:tcPr>
            <w:tcW w:w="1237" w:type="dxa"/>
          </w:tcPr>
          <w:p w14:paraId="4F555F25" w14:textId="7DB1E60A" w:rsidR="00C47D04" w:rsidRPr="00652B0D" w:rsidRDefault="009E3F5D" w:rsidP="00C47D04">
            <w:proofErr w:type="spellStart"/>
            <w:r w:rsidRPr="009E3F5D">
              <w:t>Kerema</w:t>
            </w:r>
            <w:proofErr w:type="spellEnd"/>
            <w:r w:rsidRPr="009E3F5D">
              <w:t xml:space="preserve"> Gulf Province </w:t>
            </w:r>
          </w:p>
        </w:tc>
        <w:tc>
          <w:tcPr>
            <w:tcW w:w="1711" w:type="dxa"/>
          </w:tcPr>
          <w:p w14:paraId="192FFA31" w14:textId="1EA3529C" w:rsidR="00C47D04" w:rsidRPr="00652B0D" w:rsidRDefault="00C60A05" w:rsidP="00C47D04">
            <w:r>
              <w:t>PNGEITI</w:t>
            </w:r>
            <w:r w:rsidR="009E3F5D" w:rsidRPr="009E3F5D">
              <w:t xml:space="preserve"> National Secretariat and JICA </w:t>
            </w:r>
          </w:p>
        </w:tc>
        <w:tc>
          <w:tcPr>
            <w:tcW w:w="1417" w:type="dxa"/>
          </w:tcPr>
          <w:p w14:paraId="609DE4EB" w14:textId="67FF69C4" w:rsidR="00C47D04" w:rsidRPr="00652B0D" w:rsidRDefault="009E3F5D" w:rsidP="00C47D04">
            <w:r>
              <w:rPr>
                <w:rStyle w:val="normaltextrun"/>
                <w:color w:val="000000"/>
                <w:szCs w:val="22"/>
              </w:rPr>
              <w:t>Gulf Provincial government staff</w:t>
            </w:r>
            <w:r>
              <w:rPr>
                <w:rStyle w:val="eop"/>
                <w:color w:val="000000"/>
              </w:rPr>
              <w:t> </w:t>
            </w:r>
          </w:p>
        </w:tc>
        <w:tc>
          <w:tcPr>
            <w:tcW w:w="1390" w:type="dxa"/>
          </w:tcPr>
          <w:p w14:paraId="2463F147" w14:textId="20511FCE" w:rsidR="00C47D04" w:rsidRDefault="002E4766" w:rsidP="00C47D04">
            <w:hyperlink r:id="rId115" w:history="1">
              <w:proofErr w:type="spellStart"/>
              <w:r w:rsidR="009E3F5D">
                <w:rPr>
                  <w:rStyle w:val="Hyperlink"/>
                </w:rPr>
                <w:t>EiTi</w:t>
              </w:r>
              <w:proofErr w:type="spellEnd"/>
              <w:r w:rsidR="009E3F5D">
                <w:rPr>
                  <w:rStyle w:val="Hyperlink"/>
                </w:rPr>
                <w:t xml:space="preserve"> Progress Annual Report_2020 (pngeiti.org.pg)</w:t>
              </w:r>
            </w:hyperlink>
          </w:p>
        </w:tc>
      </w:tr>
      <w:tr w:rsidR="00E61806" w14:paraId="72AD1F44" w14:textId="77777777" w:rsidTr="009E3F5D">
        <w:trPr>
          <w:gridAfter w:val="1"/>
          <w:wAfter w:w="48" w:type="dxa"/>
        </w:trPr>
        <w:tc>
          <w:tcPr>
            <w:tcW w:w="1560" w:type="dxa"/>
          </w:tcPr>
          <w:p w14:paraId="53EB6406" w14:textId="19A4AC31" w:rsidR="00E61806" w:rsidRPr="00652B0D" w:rsidRDefault="009E3F5D" w:rsidP="00C47D04">
            <w:r>
              <w:rPr>
                <w:rStyle w:val="normaltextrun"/>
                <w:color w:val="000000"/>
                <w:shd w:val="clear" w:color="auto" w:fill="FFFFFF"/>
              </w:rPr>
              <w:t>Started Publications in the Development PNG Magazine (local magazine).</w:t>
            </w:r>
          </w:p>
        </w:tc>
        <w:tc>
          <w:tcPr>
            <w:tcW w:w="1701" w:type="dxa"/>
          </w:tcPr>
          <w:p w14:paraId="08691D04" w14:textId="6B7821E3" w:rsidR="00E61806" w:rsidRPr="00652B0D" w:rsidRDefault="009E3F5D" w:rsidP="00C47D04">
            <w:r>
              <w:rPr>
                <w:rStyle w:val="normaltextrun"/>
                <w:color w:val="000000"/>
                <w:shd w:val="clear" w:color="auto" w:fill="FFFFFF"/>
              </w:rPr>
              <w:t>The objective of this magazine publication is to publish stories and articles in the resource sectors like oil gas and mining, as well as other sectors like agriculture, fisheries and business</w:t>
            </w:r>
          </w:p>
        </w:tc>
        <w:tc>
          <w:tcPr>
            <w:tcW w:w="1067" w:type="dxa"/>
          </w:tcPr>
          <w:p w14:paraId="438AC5F8" w14:textId="5D0893C1" w:rsidR="00E61806" w:rsidRPr="00652B0D" w:rsidRDefault="009E3F5D" w:rsidP="00C47D04">
            <w:r>
              <w:rPr>
                <w:rStyle w:val="normaltextrun"/>
                <w:color w:val="000000"/>
                <w:szCs w:val="22"/>
              </w:rPr>
              <w:t>June 2020</w:t>
            </w:r>
            <w:r>
              <w:rPr>
                <w:rStyle w:val="eop"/>
                <w:color w:val="000000"/>
              </w:rPr>
              <w:t> </w:t>
            </w:r>
          </w:p>
        </w:tc>
        <w:tc>
          <w:tcPr>
            <w:tcW w:w="1237" w:type="dxa"/>
          </w:tcPr>
          <w:p w14:paraId="3DD998AE" w14:textId="77777777" w:rsidR="00E61806" w:rsidRPr="00652B0D" w:rsidRDefault="00E61806" w:rsidP="00C47D04"/>
        </w:tc>
        <w:tc>
          <w:tcPr>
            <w:tcW w:w="1711" w:type="dxa"/>
          </w:tcPr>
          <w:p w14:paraId="5FC32007" w14:textId="77777777" w:rsidR="00E61806" w:rsidRPr="00652B0D" w:rsidRDefault="00E61806" w:rsidP="00C47D04"/>
        </w:tc>
        <w:tc>
          <w:tcPr>
            <w:tcW w:w="1417" w:type="dxa"/>
          </w:tcPr>
          <w:p w14:paraId="5BB09E0F" w14:textId="0094F608" w:rsidR="00E61806" w:rsidRPr="00652B0D" w:rsidRDefault="009E3F5D" w:rsidP="00C47D04">
            <w:r>
              <w:rPr>
                <w:rStyle w:val="normaltextrun"/>
                <w:color w:val="000000"/>
                <w:szCs w:val="22"/>
                <w:shd w:val="clear" w:color="auto" w:fill="FFFFFF"/>
              </w:rPr>
              <w:t>General Public</w:t>
            </w:r>
            <w:r>
              <w:rPr>
                <w:rStyle w:val="eop"/>
                <w:color w:val="000000"/>
                <w:shd w:val="clear" w:color="auto" w:fill="FFFFFF"/>
              </w:rPr>
              <w:t> </w:t>
            </w:r>
          </w:p>
        </w:tc>
        <w:tc>
          <w:tcPr>
            <w:tcW w:w="1390" w:type="dxa"/>
          </w:tcPr>
          <w:p w14:paraId="21AC8669" w14:textId="3E7E0C58" w:rsidR="00E61806" w:rsidRDefault="002E4766" w:rsidP="00C47D04">
            <w:hyperlink r:id="rId116" w:history="1">
              <w:proofErr w:type="spellStart"/>
              <w:r w:rsidR="009E3F5D">
                <w:rPr>
                  <w:rStyle w:val="Hyperlink"/>
                </w:rPr>
                <w:t>EiTi</w:t>
              </w:r>
              <w:proofErr w:type="spellEnd"/>
              <w:r w:rsidR="009E3F5D">
                <w:rPr>
                  <w:rStyle w:val="Hyperlink"/>
                </w:rPr>
                <w:t xml:space="preserve"> Progress Annual Report_2020 (pngeiti.org.pg)</w:t>
              </w:r>
            </w:hyperlink>
          </w:p>
        </w:tc>
      </w:tr>
      <w:tr w:rsidR="00E61806" w14:paraId="2E4F2448" w14:textId="77777777" w:rsidTr="009E3F5D">
        <w:trPr>
          <w:gridAfter w:val="1"/>
          <w:wAfter w:w="48" w:type="dxa"/>
        </w:trPr>
        <w:tc>
          <w:tcPr>
            <w:tcW w:w="1560" w:type="dxa"/>
          </w:tcPr>
          <w:p w14:paraId="5002AAAA" w14:textId="20C12F99" w:rsidR="00E61806" w:rsidRPr="00652B0D" w:rsidRDefault="009E3F5D" w:rsidP="00C47D04">
            <w:r>
              <w:rPr>
                <w:rStyle w:val="normaltextrun"/>
                <w:color w:val="000000"/>
                <w:szCs w:val="22"/>
              </w:rPr>
              <w:t xml:space="preserve">Publications and advertisements in the PNG Energy Publications (PNG Resources </w:t>
            </w:r>
            <w:r>
              <w:rPr>
                <w:rStyle w:val="normaltextrun"/>
                <w:color w:val="000000"/>
                <w:szCs w:val="22"/>
              </w:rPr>
              <w:lastRenderedPageBreak/>
              <w:t>Magazine). (</w:t>
            </w:r>
            <w:proofErr w:type="spellStart"/>
            <w:r>
              <w:rPr>
                <w:rStyle w:val="normaltextrun"/>
                <w:color w:val="000000"/>
                <w:szCs w:val="22"/>
              </w:rPr>
              <w:t>Foregn</w:t>
            </w:r>
            <w:proofErr w:type="spellEnd"/>
            <w:r>
              <w:rPr>
                <w:rStyle w:val="normaltextrun"/>
                <w:color w:val="000000"/>
                <w:szCs w:val="22"/>
              </w:rPr>
              <w:t xml:space="preserve"> - Australian Magazine)</w:t>
            </w:r>
            <w:r>
              <w:rPr>
                <w:rStyle w:val="eop"/>
                <w:color w:val="000000"/>
              </w:rPr>
              <w:t> </w:t>
            </w:r>
          </w:p>
        </w:tc>
        <w:tc>
          <w:tcPr>
            <w:tcW w:w="1701" w:type="dxa"/>
          </w:tcPr>
          <w:p w14:paraId="115A0DE2" w14:textId="7AA4FCDD" w:rsidR="00E61806" w:rsidRPr="00652B0D" w:rsidRDefault="009E3F5D" w:rsidP="00C47D04">
            <w:r>
              <w:rPr>
                <w:rStyle w:val="normaltextrun"/>
                <w:color w:val="000000"/>
                <w:shd w:val="clear" w:color="auto" w:fill="FFFFFF"/>
              </w:rPr>
              <w:lastRenderedPageBreak/>
              <w:t xml:space="preserve">The objective of this magazine is to publish </w:t>
            </w:r>
            <w:proofErr w:type="spellStart"/>
            <w:r>
              <w:rPr>
                <w:rStyle w:val="normaltextrun"/>
                <w:color w:val="000000"/>
                <w:shd w:val="clear" w:color="auto" w:fill="FFFFFF"/>
              </w:rPr>
              <w:t>artices</w:t>
            </w:r>
            <w:proofErr w:type="spellEnd"/>
            <w:r>
              <w:rPr>
                <w:rStyle w:val="normaltextrun"/>
                <w:color w:val="000000"/>
                <w:shd w:val="clear" w:color="auto" w:fill="FFFFFF"/>
              </w:rPr>
              <w:t xml:space="preserve"> on the petroleum and mineral industry in PNG where </w:t>
            </w:r>
            <w:r w:rsidR="00C60A05">
              <w:rPr>
                <w:rStyle w:val="normaltextrun"/>
                <w:color w:val="000000"/>
                <w:shd w:val="clear" w:color="auto" w:fill="FFFFFF"/>
              </w:rPr>
              <w:t>PNGEITI</w:t>
            </w:r>
            <w:r>
              <w:rPr>
                <w:rStyle w:val="normaltextrun"/>
                <w:color w:val="000000"/>
                <w:shd w:val="clear" w:color="auto" w:fill="FFFFFF"/>
              </w:rPr>
              <w:t xml:space="preserve"> </w:t>
            </w:r>
            <w:r>
              <w:rPr>
                <w:rStyle w:val="normaltextrun"/>
                <w:color w:val="000000"/>
                <w:shd w:val="clear" w:color="auto" w:fill="FFFFFF"/>
              </w:rPr>
              <w:lastRenderedPageBreak/>
              <w:t xml:space="preserve">articles and </w:t>
            </w:r>
            <w:proofErr w:type="spellStart"/>
            <w:r>
              <w:rPr>
                <w:rStyle w:val="normaltextrun"/>
                <w:color w:val="000000"/>
                <w:shd w:val="clear" w:color="auto" w:fill="FFFFFF"/>
              </w:rPr>
              <w:t>acommercial</w:t>
            </w:r>
            <w:proofErr w:type="spellEnd"/>
            <w:r>
              <w:rPr>
                <w:rStyle w:val="normaltextrun"/>
                <w:color w:val="000000"/>
                <w:shd w:val="clear" w:color="auto" w:fill="FFFFFF"/>
              </w:rPr>
              <w:t xml:space="preserve"> advertisements have been placed for publicity and awareness.</w:t>
            </w:r>
          </w:p>
        </w:tc>
        <w:tc>
          <w:tcPr>
            <w:tcW w:w="1067" w:type="dxa"/>
          </w:tcPr>
          <w:p w14:paraId="46D34D93" w14:textId="579E5323" w:rsidR="00E61806" w:rsidRPr="00652B0D" w:rsidRDefault="009E3F5D" w:rsidP="00C47D04">
            <w:r>
              <w:rPr>
                <w:rStyle w:val="normaltextrun"/>
                <w:color w:val="000000"/>
                <w:szCs w:val="22"/>
                <w:bdr w:val="none" w:sz="0" w:space="0" w:color="auto" w:frame="1"/>
              </w:rPr>
              <w:lastRenderedPageBreak/>
              <w:t>various issues from 2016-2021</w:t>
            </w:r>
          </w:p>
        </w:tc>
        <w:tc>
          <w:tcPr>
            <w:tcW w:w="1237" w:type="dxa"/>
          </w:tcPr>
          <w:p w14:paraId="3353DC44" w14:textId="77777777" w:rsidR="00E61806" w:rsidRPr="00652B0D" w:rsidRDefault="00E61806" w:rsidP="00C47D04"/>
        </w:tc>
        <w:tc>
          <w:tcPr>
            <w:tcW w:w="1711" w:type="dxa"/>
          </w:tcPr>
          <w:p w14:paraId="3335EAB4" w14:textId="77777777" w:rsidR="00E61806" w:rsidRPr="00652B0D" w:rsidRDefault="00E61806" w:rsidP="00C47D04"/>
        </w:tc>
        <w:tc>
          <w:tcPr>
            <w:tcW w:w="1417" w:type="dxa"/>
          </w:tcPr>
          <w:p w14:paraId="3679D89A" w14:textId="77777777" w:rsidR="00E61806" w:rsidRPr="00652B0D" w:rsidRDefault="00E61806" w:rsidP="00C47D04"/>
        </w:tc>
        <w:tc>
          <w:tcPr>
            <w:tcW w:w="1390" w:type="dxa"/>
          </w:tcPr>
          <w:p w14:paraId="7B776448" w14:textId="7D728FF5" w:rsidR="00E61806" w:rsidRDefault="002E4766" w:rsidP="00C47D04">
            <w:hyperlink r:id="rId117" w:tgtFrame="_blank" w:history="1">
              <w:r w:rsidR="009E3F5D">
                <w:rPr>
                  <w:rStyle w:val="normaltextrun"/>
                  <w:rFonts w:cs="Segoe UI"/>
                  <w:color w:val="0000FF"/>
                  <w:szCs w:val="22"/>
                  <w:u w:val="single"/>
                  <w:shd w:val="clear" w:color="auto" w:fill="FFFFFF"/>
                </w:rPr>
                <w:t>www.pngresourcesonline.com</w:t>
              </w:r>
            </w:hyperlink>
            <w:r w:rsidR="009E3F5D">
              <w:rPr>
                <w:rStyle w:val="eop"/>
                <w:color w:val="000000"/>
                <w:szCs w:val="22"/>
                <w:shd w:val="clear" w:color="auto" w:fill="FFFFFF"/>
              </w:rPr>
              <w:t> </w:t>
            </w:r>
          </w:p>
        </w:tc>
      </w:tr>
      <w:tr w:rsidR="00E61806" w14:paraId="0A772A0D" w14:textId="77777777" w:rsidTr="009E3F5D">
        <w:trPr>
          <w:gridAfter w:val="1"/>
          <w:wAfter w:w="48" w:type="dxa"/>
        </w:trPr>
        <w:tc>
          <w:tcPr>
            <w:tcW w:w="1560" w:type="dxa"/>
          </w:tcPr>
          <w:p w14:paraId="2D2F9707" w14:textId="66CB9565" w:rsidR="00E61806" w:rsidRPr="00652B0D" w:rsidRDefault="009E3F5D" w:rsidP="00C47D04">
            <w:r>
              <w:rPr>
                <w:rStyle w:val="normaltextrun"/>
                <w:color w:val="000000"/>
                <w:szCs w:val="22"/>
              </w:rPr>
              <w:t>Commission Bill Workshop</w:t>
            </w:r>
            <w:r>
              <w:rPr>
                <w:rStyle w:val="eop"/>
                <w:color w:val="000000"/>
              </w:rPr>
              <w:t> </w:t>
            </w:r>
          </w:p>
        </w:tc>
        <w:tc>
          <w:tcPr>
            <w:tcW w:w="1701" w:type="dxa"/>
          </w:tcPr>
          <w:p w14:paraId="15C1BC37" w14:textId="0FA90F95" w:rsidR="00E61806" w:rsidRPr="00652B0D" w:rsidRDefault="009E3F5D" w:rsidP="00C47D04">
            <w:proofErr w:type="gramStart"/>
            <w:r>
              <w:rPr>
                <w:rStyle w:val="normaltextrun"/>
                <w:color w:val="000000"/>
                <w:szCs w:val="22"/>
                <w:shd w:val="clear" w:color="auto" w:fill="FFFFFF"/>
              </w:rPr>
              <w:t>Objective  of</w:t>
            </w:r>
            <w:proofErr w:type="gramEnd"/>
            <w:r>
              <w:rPr>
                <w:rStyle w:val="normaltextrun"/>
                <w:color w:val="000000"/>
                <w:szCs w:val="22"/>
                <w:shd w:val="clear" w:color="auto" w:fill="FFFFFF"/>
              </w:rPr>
              <w:t xml:space="preserve"> the workshop was for the NS to reconvene the TWG members to review the draft Commission Bill for the establishment of PNGEITI as an independent entity.  </w:t>
            </w:r>
            <w:r>
              <w:rPr>
                <w:rStyle w:val="eop"/>
                <w:color w:val="000000"/>
                <w:shd w:val="clear" w:color="auto" w:fill="FFFFFF"/>
              </w:rPr>
              <w:t> </w:t>
            </w:r>
          </w:p>
        </w:tc>
        <w:tc>
          <w:tcPr>
            <w:tcW w:w="1067" w:type="dxa"/>
          </w:tcPr>
          <w:p w14:paraId="445E4732" w14:textId="1A574688" w:rsidR="00E61806" w:rsidRPr="00652B0D" w:rsidRDefault="009E3F5D" w:rsidP="00C47D04">
            <w:r>
              <w:rPr>
                <w:rStyle w:val="normaltextrun"/>
                <w:color w:val="000000"/>
                <w:szCs w:val="22"/>
              </w:rPr>
              <w:t>Dec 2020</w:t>
            </w:r>
            <w:r>
              <w:rPr>
                <w:rStyle w:val="eop"/>
                <w:color w:val="000000"/>
              </w:rPr>
              <w:t> </w:t>
            </w:r>
          </w:p>
        </w:tc>
        <w:tc>
          <w:tcPr>
            <w:tcW w:w="1237" w:type="dxa"/>
          </w:tcPr>
          <w:p w14:paraId="2E5BC605" w14:textId="77777777" w:rsidR="006953CB" w:rsidRDefault="006953CB" w:rsidP="009E3F5D">
            <w:pPr>
              <w:pStyle w:val="paragraph"/>
              <w:spacing w:before="0" w:beforeAutospacing="0" w:after="0" w:afterAutospacing="0"/>
              <w:textAlignment w:val="baseline"/>
              <w:rPr>
                <w:rStyle w:val="normaltextrun"/>
                <w:rFonts w:ascii="Franklin Gothic Book" w:hAnsi="Franklin Gothic Book" w:cs="Segoe UI"/>
                <w:lang w:val="en-US"/>
              </w:rPr>
            </w:pPr>
          </w:p>
          <w:p w14:paraId="611335B5" w14:textId="58DCEC22" w:rsidR="009E3F5D" w:rsidRDefault="009E3F5D" w:rsidP="009E3F5D">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hAnsi="Franklin Gothic Book" w:cs="Segoe UI"/>
                <w:lang w:val="en-US"/>
              </w:rPr>
              <w:t>Mt. Hagen</w:t>
            </w:r>
            <w:r>
              <w:rPr>
                <w:rStyle w:val="eop"/>
                <w:rFonts w:ascii="Franklin Gothic Book" w:hAnsi="Franklin Gothic Book" w:cs="Segoe UI"/>
                <w:sz w:val="22"/>
                <w:szCs w:val="22"/>
              </w:rPr>
              <w:t> </w:t>
            </w:r>
          </w:p>
          <w:p w14:paraId="39005A4A" w14:textId="77777777" w:rsidR="009E3F5D" w:rsidRDefault="009E3F5D" w:rsidP="009E3F5D">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hAnsi="Franklin Gothic Book" w:cs="Segoe UI"/>
                <w:lang w:val="en-US"/>
              </w:rPr>
              <w:t>Western Highlands</w:t>
            </w:r>
            <w:r>
              <w:rPr>
                <w:rStyle w:val="eop"/>
                <w:rFonts w:ascii="Franklin Gothic Book" w:hAnsi="Franklin Gothic Book" w:cs="Segoe UI"/>
                <w:sz w:val="22"/>
                <w:szCs w:val="22"/>
              </w:rPr>
              <w:t> </w:t>
            </w:r>
          </w:p>
          <w:p w14:paraId="6FDE325C" w14:textId="77777777" w:rsidR="00E61806" w:rsidRPr="00652B0D" w:rsidRDefault="00E61806" w:rsidP="00C47D04"/>
        </w:tc>
        <w:tc>
          <w:tcPr>
            <w:tcW w:w="1711" w:type="dxa"/>
          </w:tcPr>
          <w:p w14:paraId="3A3EF486" w14:textId="530594DE" w:rsidR="00E61806" w:rsidRPr="00652B0D" w:rsidRDefault="009E3F5D" w:rsidP="00C47D04">
            <w:r>
              <w:rPr>
                <w:rStyle w:val="normaltextrun"/>
                <w:color w:val="000000"/>
                <w:szCs w:val="22"/>
                <w:shd w:val="clear" w:color="auto" w:fill="FFFFFF"/>
              </w:rPr>
              <w:t>PNGEITI and TWG members</w:t>
            </w:r>
            <w:r>
              <w:rPr>
                <w:rStyle w:val="eop"/>
                <w:color w:val="000000"/>
                <w:shd w:val="clear" w:color="auto" w:fill="FFFFFF"/>
              </w:rPr>
              <w:t> </w:t>
            </w:r>
          </w:p>
        </w:tc>
        <w:tc>
          <w:tcPr>
            <w:tcW w:w="1417" w:type="dxa"/>
          </w:tcPr>
          <w:p w14:paraId="1C379153" w14:textId="37B1AF5B" w:rsidR="00E61806" w:rsidRPr="00652B0D" w:rsidRDefault="009E3F5D" w:rsidP="00C47D04">
            <w:r>
              <w:rPr>
                <w:rStyle w:val="normaltextrun"/>
                <w:color w:val="000000"/>
                <w:szCs w:val="22"/>
              </w:rPr>
              <w:t>Stakeholder members</w:t>
            </w:r>
            <w:r>
              <w:rPr>
                <w:rStyle w:val="eop"/>
                <w:color w:val="000000"/>
              </w:rPr>
              <w:t> </w:t>
            </w:r>
          </w:p>
        </w:tc>
        <w:tc>
          <w:tcPr>
            <w:tcW w:w="1390" w:type="dxa"/>
          </w:tcPr>
          <w:p w14:paraId="1ACECC0F" w14:textId="2591111C" w:rsidR="00E61806" w:rsidRDefault="002E4766" w:rsidP="00C47D04">
            <w:hyperlink r:id="rId118" w:tgtFrame="_blank" w:history="1">
              <w:proofErr w:type="spellStart"/>
              <w:r w:rsidR="009E3F5D">
                <w:rPr>
                  <w:rStyle w:val="normaltextrun"/>
                  <w:rFonts w:cs="Segoe UI"/>
                  <w:color w:val="0000FF"/>
                  <w:szCs w:val="22"/>
                  <w:u w:val="single"/>
                </w:rPr>
                <w:t>EiTi</w:t>
              </w:r>
              <w:proofErr w:type="spellEnd"/>
              <w:r w:rsidR="009E3F5D">
                <w:rPr>
                  <w:rStyle w:val="normaltextrun"/>
                  <w:rFonts w:cs="Segoe UI"/>
                  <w:color w:val="0000FF"/>
                  <w:szCs w:val="22"/>
                  <w:u w:val="single"/>
                </w:rPr>
                <w:t xml:space="preserve"> Progress Annual Report_2020 (pngeiti.org.pg)</w:t>
              </w:r>
            </w:hyperlink>
            <w:r w:rsidR="009E3F5D">
              <w:rPr>
                <w:rStyle w:val="eop"/>
                <w:color w:val="000000"/>
                <w:szCs w:val="22"/>
              </w:rPr>
              <w:t> </w:t>
            </w:r>
          </w:p>
        </w:tc>
      </w:tr>
      <w:tr w:rsidR="00E61806" w14:paraId="5E795046" w14:textId="77777777" w:rsidTr="009E3F5D">
        <w:trPr>
          <w:gridAfter w:val="1"/>
          <w:wAfter w:w="48" w:type="dxa"/>
        </w:trPr>
        <w:tc>
          <w:tcPr>
            <w:tcW w:w="1560" w:type="dxa"/>
          </w:tcPr>
          <w:p w14:paraId="4E45124A" w14:textId="321B1CF4" w:rsidR="00E61806" w:rsidRPr="00652B0D" w:rsidRDefault="009E3F5D" w:rsidP="00C47D04">
            <w:r>
              <w:rPr>
                <w:rStyle w:val="normaltextrun"/>
                <w:color w:val="000000"/>
                <w:szCs w:val="22"/>
              </w:rPr>
              <w:t xml:space="preserve">Please refer to </w:t>
            </w:r>
            <w:r w:rsidR="00C60A05">
              <w:rPr>
                <w:rStyle w:val="normaltextrun"/>
                <w:color w:val="000000"/>
                <w:szCs w:val="22"/>
              </w:rPr>
              <w:t>PNGEITI</w:t>
            </w:r>
            <w:r>
              <w:rPr>
                <w:rStyle w:val="normaltextrun"/>
                <w:color w:val="000000"/>
                <w:szCs w:val="22"/>
              </w:rPr>
              <w:t xml:space="preserve"> 2020 Annual Progress Report Summary of Stakeholder eng</w:t>
            </w:r>
            <w:r w:rsidR="006953CB">
              <w:rPr>
                <w:rStyle w:val="normaltextrun"/>
                <w:color w:val="000000"/>
                <w:szCs w:val="22"/>
              </w:rPr>
              <w:t xml:space="preserve">agement </w:t>
            </w:r>
            <w:r>
              <w:rPr>
                <w:rStyle w:val="eop"/>
                <w:color w:val="000000"/>
              </w:rPr>
              <w:t> </w:t>
            </w:r>
          </w:p>
        </w:tc>
        <w:tc>
          <w:tcPr>
            <w:tcW w:w="1701" w:type="dxa"/>
          </w:tcPr>
          <w:p w14:paraId="4ADB7A80" w14:textId="77777777" w:rsidR="00E61806" w:rsidRPr="00652B0D" w:rsidRDefault="00E61806" w:rsidP="00C47D04"/>
        </w:tc>
        <w:tc>
          <w:tcPr>
            <w:tcW w:w="1067" w:type="dxa"/>
          </w:tcPr>
          <w:p w14:paraId="60F75445" w14:textId="77777777" w:rsidR="00E61806" w:rsidRPr="00652B0D" w:rsidRDefault="00E61806" w:rsidP="00C47D04"/>
        </w:tc>
        <w:tc>
          <w:tcPr>
            <w:tcW w:w="1237" w:type="dxa"/>
          </w:tcPr>
          <w:p w14:paraId="0B68B7C2" w14:textId="77777777" w:rsidR="00E61806" w:rsidRPr="00652B0D" w:rsidRDefault="00E61806" w:rsidP="00C47D04"/>
        </w:tc>
        <w:tc>
          <w:tcPr>
            <w:tcW w:w="1711" w:type="dxa"/>
          </w:tcPr>
          <w:p w14:paraId="4B5E350A" w14:textId="77777777" w:rsidR="00E61806" w:rsidRPr="00652B0D" w:rsidRDefault="00E61806" w:rsidP="00C47D04"/>
        </w:tc>
        <w:tc>
          <w:tcPr>
            <w:tcW w:w="1417" w:type="dxa"/>
          </w:tcPr>
          <w:p w14:paraId="782596DF" w14:textId="77777777" w:rsidR="00E61806" w:rsidRPr="00652B0D" w:rsidRDefault="00E61806" w:rsidP="00C47D04"/>
        </w:tc>
        <w:tc>
          <w:tcPr>
            <w:tcW w:w="1390" w:type="dxa"/>
          </w:tcPr>
          <w:p w14:paraId="6E52BE36" w14:textId="1BA7E329" w:rsidR="00E61806" w:rsidRDefault="002E4766" w:rsidP="00C47D04">
            <w:hyperlink r:id="rId119" w:history="1">
              <w:r w:rsidR="00053B78" w:rsidRPr="00053B78">
                <w:rPr>
                  <w:rStyle w:val="Hyperlink"/>
                  <w:rFonts w:eastAsia="Cambria" w:cs="Arial"/>
                </w:rPr>
                <w:t>http://www.pngeiti.org.pg/wp-content/uploads/2022/02/EiTi-Progress-Annual-Report_2020.pdf</w:t>
              </w:r>
            </w:hyperlink>
          </w:p>
          <w:p w14:paraId="5519EBD6" w14:textId="2DB405E4" w:rsidR="00053B78" w:rsidRDefault="00053B78" w:rsidP="00C47D04"/>
        </w:tc>
      </w:tr>
      <w:tr w:rsidR="00F438EA" w14:paraId="2C07DFC0" w14:textId="77777777" w:rsidTr="00315982">
        <w:trPr>
          <w:gridAfter w:val="1"/>
          <w:wAfter w:w="48" w:type="dxa"/>
        </w:trPr>
        <w:tc>
          <w:tcPr>
            <w:tcW w:w="10083" w:type="dxa"/>
            <w:gridSpan w:val="7"/>
          </w:tcPr>
          <w:p w14:paraId="7EAF7426" w14:textId="792E0385" w:rsidR="00F438EA" w:rsidRPr="00B10EA1" w:rsidRDefault="00F438EA" w:rsidP="00F438EA">
            <w:pPr>
              <w:pStyle w:val="SubTitle0"/>
              <w:jc w:val="center"/>
              <w:rPr>
                <w:sz w:val="22"/>
                <w:szCs w:val="22"/>
              </w:rPr>
            </w:pPr>
            <w:r w:rsidRPr="00B10EA1">
              <w:rPr>
                <w:sz w:val="22"/>
                <w:szCs w:val="22"/>
              </w:rPr>
              <w:t>2021</w:t>
            </w:r>
          </w:p>
        </w:tc>
      </w:tr>
      <w:tr w:rsidR="00F438EA" w14:paraId="539774A5" w14:textId="77777777" w:rsidTr="00F438EA">
        <w:trPr>
          <w:gridAfter w:val="1"/>
          <w:wAfter w:w="48" w:type="dxa"/>
        </w:trPr>
        <w:tc>
          <w:tcPr>
            <w:tcW w:w="1560" w:type="dxa"/>
            <w:tcBorders>
              <w:bottom w:val="single" w:sz="4" w:space="0" w:color="auto"/>
            </w:tcBorders>
          </w:tcPr>
          <w:p w14:paraId="64B7C4D5" w14:textId="197CD10D" w:rsidR="00F438EA" w:rsidRPr="00652B0D" w:rsidRDefault="00F438EA" w:rsidP="00F438EA">
            <w:r>
              <w:rPr>
                <w:rStyle w:val="normaltextrun"/>
                <w:color w:val="000000"/>
                <w:szCs w:val="22"/>
                <w:bdr w:val="none" w:sz="0" w:space="0" w:color="auto" w:frame="1"/>
              </w:rPr>
              <w:t>Webinar series on gender justice in extractive industries</w:t>
            </w:r>
          </w:p>
        </w:tc>
        <w:tc>
          <w:tcPr>
            <w:tcW w:w="1701" w:type="dxa"/>
            <w:tcBorders>
              <w:bottom w:val="single" w:sz="4" w:space="0" w:color="auto"/>
            </w:tcBorders>
          </w:tcPr>
          <w:p w14:paraId="79071D8E" w14:textId="3B01F0DF" w:rsidR="00F438EA" w:rsidRPr="00652B0D" w:rsidRDefault="00F438EA" w:rsidP="00F438EA">
            <w:r>
              <w:rPr>
                <w:rStyle w:val="normaltextrun"/>
                <w:color w:val="000000"/>
                <w:szCs w:val="22"/>
              </w:rPr>
              <w:t>Gendered impacts of resource extraction and the development of a new feminist agenda</w:t>
            </w:r>
            <w:r>
              <w:rPr>
                <w:rStyle w:val="eop"/>
                <w:color w:val="000000"/>
              </w:rPr>
              <w:t> </w:t>
            </w:r>
          </w:p>
        </w:tc>
        <w:tc>
          <w:tcPr>
            <w:tcW w:w="1067" w:type="dxa"/>
            <w:tcBorders>
              <w:bottom w:val="single" w:sz="4" w:space="0" w:color="auto"/>
            </w:tcBorders>
          </w:tcPr>
          <w:p w14:paraId="2105CC4B" w14:textId="22510B1C" w:rsidR="00F438EA" w:rsidRPr="00652B0D" w:rsidRDefault="00F438EA" w:rsidP="00F438EA"/>
        </w:tc>
        <w:tc>
          <w:tcPr>
            <w:tcW w:w="1237" w:type="dxa"/>
            <w:tcBorders>
              <w:bottom w:val="single" w:sz="4" w:space="0" w:color="auto"/>
            </w:tcBorders>
          </w:tcPr>
          <w:p w14:paraId="767B2EE3" w14:textId="70876439" w:rsidR="00F438EA" w:rsidRPr="00652B0D" w:rsidRDefault="00F438EA" w:rsidP="00F438EA">
            <w:r>
              <w:t>Online</w:t>
            </w:r>
          </w:p>
        </w:tc>
        <w:tc>
          <w:tcPr>
            <w:tcW w:w="1711" w:type="dxa"/>
            <w:tcBorders>
              <w:bottom w:val="single" w:sz="4" w:space="0" w:color="auto"/>
            </w:tcBorders>
          </w:tcPr>
          <w:p w14:paraId="6EC2ABE7" w14:textId="304BC07A" w:rsidR="00F438EA" w:rsidRPr="00652B0D" w:rsidRDefault="00F438EA" w:rsidP="00F438EA">
            <w:r>
              <w:t>CSO</w:t>
            </w:r>
          </w:p>
        </w:tc>
        <w:tc>
          <w:tcPr>
            <w:tcW w:w="1417" w:type="dxa"/>
            <w:tcBorders>
              <w:bottom w:val="single" w:sz="4" w:space="0" w:color="auto"/>
            </w:tcBorders>
          </w:tcPr>
          <w:p w14:paraId="3D49BD6C" w14:textId="1854CF65" w:rsidR="00F438EA" w:rsidRPr="00652B0D" w:rsidRDefault="00F438EA" w:rsidP="00F438EA">
            <w:r w:rsidRPr="00CB73FD">
              <w:t>General Public</w:t>
            </w:r>
          </w:p>
        </w:tc>
        <w:tc>
          <w:tcPr>
            <w:tcW w:w="1390" w:type="dxa"/>
            <w:tcBorders>
              <w:bottom w:val="single" w:sz="4" w:space="0" w:color="auto"/>
            </w:tcBorders>
          </w:tcPr>
          <w:p w14:paraId="50F49F7E" w14:textId="6523DA71" w:rsidR="00F438EA" w:rsidRDefault="00F438EA" w:rsidP="00F438EA"/>
        </w:tc>
      </w:tr>
      <w:tr w:rsidR="00F438EA" w14:paraId="32777A0D" w14:textId="77777777" w:rsidTr="00F438EA">
        <w:trPr>
          <w:gridAfter w:val="1"/>
          <w:wAfter w:w="48" w:type="dxa"/>
        </w:trPr>
        <w:tc>
          <w:tcPr>
            <w:tcW w:w="1560" w:type="dxa"/>
            <w:tcBorders>
              <w:top w:val="single" w:sz="4" w:space="0" w:color="auto"/>
              <w:bottom w:val="single" w:sz="4" w:space="0" w:color="auto"/>
            </w:tcBorders>
          </w:tcPr>
          <w:p w14:paraId="7462CFE8" w14:textId="2ADDCEB1" w:rsidR="00F438EA" w:rsidRPr="00652B0D" w:rsidRDefault="00F438EA" w:rsidP="00F438EA">
            <w:r>
              <w:rPr>
                <w:rStyle w:val="normaltextrun"/>
                <w:color w:val="000000"/>
                <w:szCs w:val="22"/>
              </w:rPr>
              <w:lastRenderedPageBreak/>
              <w:t>Training Video Title: “Transparency is King”.</w:t>
            </w:r>
            <w:r>
              <w:rPr>
                <w:rStyle w:val="eop"/>
                <w:color w:val="000000"/>
              </w:rPr>
              <w:t> </w:t>
            </w:r>
          </w:p>
        </w:tc>
        <w:tc>
          <w:tcPr>
            <w:tcW w:w="1701" w:type="dxa"/>
            <w:tcBorders>
              <w:top w:val="single" w:sz="4" w:space="0" w:color="auto"/>
              <w:bottom w:val="single" w:sz="4" w:space="0" w:color="auto"/>
            </w:tcBorders>
          </w:tcPr>
          <w:p w14:paraId="0DCEDBB0" w14:textId="6A0ECE3C" w:rsidR="00F438EA" w:rsidRPr="00652B0D" w:rsidRDefault="00F438EA" w:rsidP="00F438EA">
            <w:r>
              <w:rPr>
                <w:rStyle w:val="normaltextrun"/>
                <w:color w:val="000000"/>
                <w:szCs w:val="22"/>
                <w:shd w:val="clear" w:color="auto" w:fill="FFFFFF"/>
              </w:rPr>
              <w:t>The objective of the video was to address challenges caused by the pandemic. It also pointed out the importance of the role of Civil Society organisations during the pandemic.</w:t>
            </w:r>
            <w:r>
              <w:rPr>
                <w:rStyle w:val="eop"/>
                <w:color w:val="000000"/>
                <w:shd w:val="clear" w:color="auto" w:fill="FFFFFF"/>
              </w:rPr>
              <w:t> </w:t>
            </w:r>
          </w:p>
        </w:tc>
        <w:tc>
          <w:tcPr>
            <w:tcW w:w="1067" w:type="dxa"/>
            <w:tcBorders>
              <w:top w:val="single" w:sz="4" w:space="0" w:color="auto"/>
              <w:bottom w:val="single" w:sz="4" w:space="0" w:color="auto"/>
            </w:tcBorders>
          </w:tcPr>
          <w:p w14:paraId="53CEB1B3" w14:textId="7826A0B8" w:rsidR="00F438EA" w:rsidRPr="00652B0D" w:rsidRDefault="00F438EA" w:rsidP="00F438EA">
            <w:r>
              <w:t>2020</w:t>
            </w:r>
          </w:p>
        </w:tc>
        <w:tc>
          <w:tcPr>
            <w:tcW w:w="1237" w:type="dxa"/>
            <w:tcBorders>
              <w:top w:val="single" w:sz="4" w:space="0" w:color="auto"/>
              <w:bottom w:val="single" w:sz="4" w:space="0" w:color="auto"/>
            </w:tcBorders>
          </w:tcPr>
          <w:p w14:paraId="3B83F3CC" w14:textId="522AA116" w:rsidR="00F438EA" w:rsidRPr="00652B0D" w:rsidRDefault="00F438EA" w:rsidP="00F438EA">
            <w:r>
              <w:t>Online</w:t>
            </w:r>
          </w:p>
        </w:tc>
        <w:tc>
          <w:tcPr>
            <w:tcW w:w="1711" w:type="dxa"/>
            <w:tcBorders>
              <w:top w:val="single" w:sz="4" w:space="0" w:color="auto"/>
              <w:bottom w:val="single" w:sz="4" w:space="0" w:color="auto"/>
            </w:tcBorders>
          </w:tcPr>
          <w:p w14:paraId="502CB5CC" w14:textId="598B6A6F" w:rsidR="00F438EA" w:rsidRPr="00652B0D" w:rsidRDefault="00F438EA" w:rsidP="00F438EA">
            <w:r>
              <w:rPr>
                <w:rStyle w:val="normaltextrun"/>
                <w:color w:val="000000"/>
                <w:szCs w:val="22"/>
              </w:rPr>
              <w:t>JICA Project Team</w:t>
            </w:r>
            <w:r>
              <w:rPr>
                <w:rStyle w:val="eop"/>
                <w:color w:val="000000"/>
              </w:rPr>
              <w:t> </w:t>
            </w:r>
          </w:p>
        </w:tc>
        <w:tc>
          <w:tcPr>
            <w:tcW w:w="1417" w:type="dxa"/>
            <w:tcBorders>
              <w:top w:val="single" w:sz="4" w:space="0" w:color="auto"/>
              <w:bottom w:val="single" w:sz="4" w:space="0" w:color="auto"/>
            </w:tcBorders>
          </w:tcPr>
          <w:p w14:paraId="5E472109" w14:textId="4BE8D623" w:rsidR="00F438EA" w:rsidRPr="00652B0D" w:rsidRDefault="00F438EA" w:rsidP="00F438EA">
            <w:r>
              <w:rPr>
                <w:rStyle w:val="normaltextrun"/>
                <w:color w:val="000000"/>
                <w:szCs w:val="22"/>
                <w:shd w:val="clear" w:color="auto" w:fill="FFFFFF"/>
              </w:rPr>
              <w:t>Multi-Stakeholder Groups (MSG)</w:t>
            </w:r>
            <w:r>
              <w:rPr>
                <w:rStyle w:val="eop"/>
                <w:color w:val="000000"/>
                <w:shd w:val="clear" w:color="auto" w:fill="FFFFFF"/>
              </w:rPr>
              <w:t> </w:t>
            </w:r>
          </w:p>
        </w:tc>
        <w:tc>
          <w:tcPr>
            <w:tcW w:w="1390" w:type="dxa"/>
            <w:tcBorders>
              <w:top w:val="single" w:sz="4" w:space="0" w:color="auto"/>
              <w:bottom w:val="single" w:sz="4" w:space="0" w:color="auto"/>
            </w:tcBorders>
          </w:tcPr>
          <w:p w14:paraId="69CB2C83" w14:textId="4BEA7572" w:rsidR="00F438EA" w:rsidRDefault="002E4766" w:rsidP="00F438EA">
            <w:hyperlink r:id="rId120" w:tgtFrame="_blank" w:history="1">
              <w:r w:rsidR="00F438EA">
                <w:rPr>
                  <w:rStyle w:val="normaltextrun"/>
                  <w:rFonts w:cs="Segoe UI"/>
                  <w:color w:val="0000FF"/>
                  <w:szCs w:val="22"/>
                  <w:u w:val="single"/>
                </w:rPr>
                <w:t>2021-Q1-Newsletter.pdf (pngeiti.org.pg)</w:t>
              </w:r>
            </w:hyperlink>
            <w:r w:rsidR="00F438EA">
              <w:rPr>
                <w:rStyle w:val="eop"/>
                <w:color w:val="000000"/>
                <w:szCs w:val="22"/>
              </w:rPr>
              <w:t> </w:t>
            </w:r>
          </w:p>
        </w:tc>
      </w:tr>
      <w:bookmarkEnd w:id="11"/>
    </w:tbl>
    <w:p w14:paraId="5EAFA3FF" w14:textId="77777777" w:rsidR="00B10EA1" w:rsidRDefault="00B10EA1" w:rsidP="00C6608B"/>
    <w:p w14:paraId="13335929" w14:textId="73D5D70E" w:rsidR="00C6608B" w:rsidRDefault="00C6608B" w:rsidP="00C6608B">
      <w:r w:rsidRPr="00A16D83">
        <w:rPr>
          <w:b/>
          <w:bCs/>
        </w:rPr>
        <w:t>1</w:t>
      </w:r>
      <w:r w:rsidR="003050D3">
        <w:rPr>
          <w:b/>
          <w:bCs/>
        </w:rPr>
        <w:t>6</w:t>
      </w:r>
      <w:r w:rsidRPr="00A16D83">
        <w:rPr>
          <w:b/>
          <w:bCs/>
        </w:rPr>
        <w:t xml:space="preserve">. Describe the MSG efforts in the period under review to consider access challenges and information needs of </w:t>
      </w:r>
      <w:r>
        <w:rPr>
          <w:b/>
          <w:bCs/>
        </w:rPr>
        <w:t xml:space="preserve">data users, including </w:t>
      </w:r>
      <w:r w:rsidRPr="00A16D83">
        <w:rPr>
          <w:b/>
          <w:bCs/>
        </w:rPr>
        <w:t>different genders and subgroups of citizens</w:t>
      </w:r>
      <w:r>
        <w:t xml:space="preserve">. </w:t>
      </w:r>
    </w:p>
    <w:tbl>
      <w:tblPr>
        <w:tblStyle w:val="TableGrid"/>
        <w:tblW w:w="0" w:type="auto"/>
        <w:tblLook w:val="04A0" w:firstRow="1" w:lastRow="0" w:firstColumn="1" w:lastColumn="0" w:noHBand="0" w:noVBand="1"/>
      </w:tblPr>
      <w:tblGrid>
        <w:gridCol w:w="9062"/>
      </w:tblGrid>
      <w:tr w:rsidR="00C6608B" w14:paraId="277A4A62" w14:textId="77777777" w:rsidTr="003A45E9">
        <w:tc>
          <w:tcPr>
            <w:tcW w:w="9062" w:type="dxa"/>
          </w:tcPr>
          <w:p w14:paraId="749ECFBA" w14:textId="3EEA2347" w:rsidR="006A4A03" w:rsidRDefault="006A4A03" w:rsidP="006A4A03">
            <w:r>
              <w:t xml:space="preserve">PNG being one of the least developed countries, is experiencing information accessibility </w:t>
            </w:r>
            <w:r w:rsidR="00C15F99">
              <w:t xml:space="preserve">challenges </w:t>
            </w:r>
            <w:r>
              <w:t xml:space="preserve">due to slow or no internet connectivity, in addition to the </w:t>
            </w:r>
            <w:r w:rsidR="00C15F99">
              <w:t xml:space="preserve">covid-19 </w:t>
            </w:r>
            <w:r>
              <w:t xml:space="preserve">pandemic which limited MSG and PNG </w:t>
            </w:r>
            <w:r w:rsidR="00F63E8D">
              <w:t xml:space="preserve">National </w:t>
            </w:r>
            <w:r>
              <w:t xml:space="preserve">Secretariat in awareness </w:t>
            </w:r>
            <w:r w:rsidR="00F63E8D">
              <w:t xml:space="preserve">efforts on </w:t>
            </w:r>
            <w:r>
              <w:t xml:space="preserve">EITI. </w:t>
            </w:r>
          </w:p>
          <w:p w14:paraId="0B94104E" w14:textId="77777777" w:rsidR="006A4A03" w:rsidRDefault="006A4A03" w:rsidP="006A4A03">
            <w:r>
              <w:t xml:space="preserve">However, online platforms have been used extensively in the past two years including Facebook and official website updates. In prior years, roadshows were carried out to cater for those with limited or without internet access. </w:t>
            </w:r>
          </w:p>
          <w:p w14:paraId="4A422C05" w14:textId="77777777" w:rsidR="006A4A03" w:rsidRDefault="006A4A03" w:rsidP="006A4A03">
            <w:r>
              <w:t xml:space="preserve">There was an outreach activity targeting resource owners of the </w:t>
            </w:r>
            <w:proofErr w:type="spellStart"/>
            <w:r>
              <w:t>Waffi</w:t>
            </w:r>
            <w:proofErr w:type="spellEnd"/>
            <w:r>
              <w:t xml:space="preserve">-Golpu project area. The PNGEITI team conducted a series of information awareness sessions with stakeholders of the </w:t>
            </w:r>
            <w:proofErr w:type="spellStart"/>
            <w:r>
              <w:t>Waffi</w:t>
            </w:r>
            <w:proofErr w:type="spellEnd"/>
            <w:r>
              <w:t xml:space="preserve">-Golpu project in the Morobe province. The purpose of the outreach activity was to </w:t>
            </w:r>
            <w:proofErr w:type="spellStart"/>
            <w:r>
              <w:t>sensitise</w:t>
            </w:r>
            <w:proofErr w:type="spellEnd"/>
            <w:r>
              <w:t xml:space="preserve"> targeted groups; the resource project owners, provincial and local level governments, the three (3) main landowner groups </w:t>
            </w:r>
            <w:proofErr w:type="spellStart"/>
            <w:r>
              <w:t>Yantu</w:t>
            </w:r>
            <w:proofErr w:type="spellEnd"/>
            <w:r>
              <w:t xml:space="preserve">, </w:t>
            </w:r>
            <w:proofErr w:type="spellStart"/>
            <w:r>
              <w:t>Babuaf</w:t>
            </w:r>
            <w:proofErr w:type="spellEnd"/>
            <w:r>
              <w:t xml:space="preserve">, </w:t>
            </w:r>
            <w:proofErr w:type="spellStart"/>
            <w:r>
              <w:t>Hegambu</w:t>
            </w:r>
            <w:proofErr w:type="spellEnd"/>
            <w:r>
              <w:t xml:space="preserve"> including the general public.</w:t>
            </w:r>
          </w:p>
          <w:p w14:paraId="679F91AF" w14:textId="4264695D" w:rsidR="006A4A03" w:rsidRDefault="006A4A03" w:rsidP="006A4A03">
            <w:r>
              <w:t>The content of the information shared during the outreach activity was focused on; the EITI 2016 Standards and the corresponding provisions, the PNGEITI Reports and its content inclusive of contextual findings and reconciliation of data; the value of the EITI in the MoAs and the stakeholders.</w:t>
            </w:r>
            <w:r w:rsidR="00F63E8D">
              <w:t xml:space="preserve"> </w:t>
            </w:r>
          </w:p>
          <w:p w14:paraId="33F04679" w14:textId="2DC19B7D" w:rsidR="00C6608B" w:rsidRDefault="002E4766" w:rsidP="003A45E9">
            <w:hyperlink r:id="rId121" w:history="1">
              <w:r w:rsidR="00217AC1" w:rsidRPr="00217AC1">
                <w:rPr>
                  <w:rStyle w:val="Hyperlink"/>
                  <w:rFonts w:eastAsia="Cambria" w:cs="Arial"/>
                </w:rPr>
                <w:t>http://www.pngeiti.org.pg/wp-content/uploads/2018/04/20180803_-Wafi-Gold-Outreach-Report.pdf</w:t>
              </w:r>
            </w:hyperlink>
          </w:p>
          <w:p w14:paraId="04A3EEF1" w14:textId="77777777" w:rsidR="00C6608B" w:rsidRDefault="00C6608B" w:rsidP="003A45E9"/>
          <w:p w14:paraId="71ECE0D5" w14:textId="292ED4BC" w:rsidR="00FC355E" w:rsidRDefault="00FC355E" w:rsidP="003A45E9"/>
        </w:tc>
      </w:tr>
    </w:tbl>
    <w:p w14:paraId="198466F3" w14:textId="77777777" w:rsidR="00C6608B" w:rsidRDefault="00C6608B" w:rsidP="00C6608B"/>
    <w:p w14:paraId="076E277C" w14:textId="1EE300E6" w:rsidR="00C6608B" w:rsidRDefault="00C6608B" w:rsidP="00C6608B">
      <w:r w:rsidRPr="00A0764C">
        <w:rPr>
          <w:b/>
          <w:bCs/>
        </w:rPr>
        <w:lastRenderedPageBreak/>
        <w:t>1</w:t>
      </w:r>
      <w:r w:rsidR="003050D3">
        <w:rPr>
          <w:b/>
          <w:bCs/>
        </w:rPr>
        <w:t>7</w:t>
      </w:r>
      <w:r w:rsidRPr="00A0764C">
        <w:rPr>
          <w:b/>
          <w:bCs/>
        </w:rPr>
        <w:t>. Describe other efforts by the MSG in the period under review to ensure that information is widely accessible and distributed</w:t>
      </w:r>
      <w:r>
        <w:t>.</w:t>
      </w:r>
    </w:p>
    <w:tbl>
      <w:tblPr>
        <w:tblStyle w:val="TableGrid"/>
        <w:tblW w:w="0" w:type="auto"/>
        <w:tblLook w:val="04A0" w:firstRow="1" w:lastRow="0" w:firstColumn="1" w:lastColumn="0" w:noHBand="0" w:noVBand="1"/>
      </w:tblPr>
      <w:tblGrid>
        <w:gridCol w:w="9062"/>
      </w:tblGrid>
      <w:tr w:rsidR="00C6608B" w14:paraId="650C8645" w14:textId="77777777" w:rsidTr="003A45E9">
        <w:tc>
          <w:tcPr>
            <w:tcW w:w="9062" w:type="dxa"/>
          </w:tcPr>
          <w:p w14:paraId="27ED8429" w14:textId="77777777" w:rsidR="00C6608B" w:rsidRDefault="00C6608B" w:rsidP="003A45E9">
            <w:pPr>
              <w:rPr>
                <w:i/>
                <w:iCs/>
              </w:rPr>
            </w:pPr>
            <w:r>
              <w:rPr>
                <w:i/>
                <w:iCs/>
              </w:rPr>
              <w:t xml:space="preserve">[Document whether the MSG has </w:t>
            </w:r>
          </w:p>
          <w:p w14:paraId="5DF3D0A4" w14:textId="77777777" w:rsidR="00C6608B" w:rsidRDefault="00C6608B" w:rsidP="00CA5D09">
            <w:pPr>
              <w:pStyle w:val="ListParagraph"/>
              <w:numPr>
                <w:ilvl w:val="0"/>
                <w:numId w:val="1"/>
              </w:numPr>
              <w:spacing w:before="0" w:after="0" w:line="276" w:lineRule="auto"/>
              <w:contextualSpacing/>
              <w:rPr>
                <w:i/>
                <w:iCs/>
              </w:rPr>
            </w:pPr>
            <w:r w:rsidRPr="00845E2B">
              <w:rPr>
                <w:i/>
                <w:iCs/>
              </w:rPr>
              <w:t>produced summary reports, thematic reports or other analysis</w:t>
            </w:r>
            <w:r>
              <w:t xml:space="preserve"> </w:t>
            </w:r>
            <w:r w:rsidRPr="004B47DA">
              <w:rPr>
                <w:i/>
                <w:iCs/>
              </w:rPr>
              <w:t>that is accessible, concise and easily understood by target audiences</w:t>
            </w:r>
            <w:r w:rsidRPr="00845E2B">
              <w:rPr>
                <w:i/>
                <w:iCs/>
              </w:rPr>
              <w:t>;</w:t>
            </w:r>
          </w:p>
          <w:p w14:paraId="6D9802CF" w14:textId="577F7D5A" w:rsidR="00C6608B" w:rsidRPr="00106B5D" w:rsidRDefault="00485EE9" w:rsidP="00CA5D09">
            <w:pPr>
              <w:pStyle w:val="ListParagraph"/>
              <w:numPr>
                <w:ilvl w:val="0"/>
                <w:numId w:val="1"/>
              </w:numPr>
              <w:spacing w:before="0" w:after="0" w:line="276" w:lineRule="auto"/>
              <w:contextualSpacing/>
              <w:rPr>
                <w:i/>
                <w:iCs/>
              </w:rPr>
            </w:pPr>
            <w:r w:rsidRPr="00106B5D">
              <w:rPr>
                <w:i/>
                <w:iCs/>
              </w:rPr>
              <w:t>summarized</w:t>
            </w:r>
            <w:r w:rsidR="00C6608B" w:rsidRPr="00106B5D">
              <w:rPr>
                <w:i/>
                <w:iCs/>
              </w:rPr>
              <w:t xml:space="preserve"> and compared the share of each revenue stream to the total amount of revenue that accrues to each respective level of government.</w:t>
            </w:r>
          </w:p>
          <w:p w14:paraId="7BB0BA3A" w14:textId="77777777" w:rsidR="00C6608B" w:rsidRPr="00106B5D" w:rsidRDefault="00C6608B" w:rsidP="00CA5D09">
            <w:pPr>
              <w:pStyle w:val="ListParagraph"/>
              <w:numPr>
                <w:ilvl w:val="0"/>
                <w:numId w:val="1"/>
              </w:numPr>
              <w:spacing w:before="0" w:after="0" w:line="276" w:lineRule="auto"/>
              <w:contextualSpacing/>
              <w:rPr>
                <w:i/>
                <w:iCs/>
              </w:rPr>
            </w:pPr>
            <w:r w:rsidRPr="00106B5D">
              <w:rPr>
                <w:i/>
                <w:iCs/>
              </w:rPr>
              <w:t>undertake capacity-building efforts, especially with civil society and through civil society organisations, to improve understanding of the information and data from the reports and online disclosures and encourage use of the information by citizens, the media and others.</w:t>
            </w:r>
          </w:p>
          <w:p w14:paraId="45E54D2A" w14:textId="77777777" w:rsidR="00C6608B" w:rsidRPr="00106B5D" w:rsidRDefault="00C6608B" w:rsidP="003A45E9">
            <w:pPr>
              <w:rPr>
                <w:i/>
                <w:iCs/>
              </w:rPr>
            </w:pPr>
            <w:r w:rsidRPr="00106B5D">
              <w:rPr>
                <w:i/>
                <w:iCs/>
              </w:rPr>
              <w:t>Provide links to supporting evidence.]</w:t>
            </w:r>
          </w:p>
          <w:p w14:paraId="1AF01535" w14:textId="77777777" w:rsidR="003B3FF4" w:rsidRDefault="003B3FF4" w:rsidP="003B3FF4">
            <w:r>
              <w:t xml:space="preserve">Refer to #14 and #15 which list down the awareness programs and road shows held. </w:t>
            </w:r>
          </w:p>
          <w:p w14:paraId="076A55C5" w14:textId="77777777" w:rsidR="003B3FF4" w:rsidRDefault="003B3FF4" w:rsidP="003B3FF4">
            <w:r>
              <w:t xml:space="preserve">Revenue streams are explained, analyzed and compared in the PNGEITI Reports. Each PNGEITI report has an executive summary which provides brief background and highlights information which the MSG considers as relevant for the readers. </w:t>
            </w:r>
          </w:p>
          <w:p w14:paraId="15690CEF" w14:textId="77777777" w:rsidR="003B3FF4" w:rsidRDefault="003B3FF4" w:rsidP="003B3FF4">
            <w:pPr>
              <w:rPr>
                <w:i/>
                <w:iCs/>
              </w:rPr>
            </w:pPr>
            <w:r>
              <w:t>Independent Administrator also hold training sessions prior to release of PNGEITI Scoping, Inception and Reporting templates. The audience always includes reporting entities and civil society.</w:t>
            </w:r>
          </w:p>
          <w:p w14:paraId="6C392FE9" w14:textId="77777777" w:rsidR="003B3FF4" w:rsidRPr="003B3FF4" w:rsidRDefault="003B3FF4" w:rsidP="00134395">
            <w:pPr>
              <w:pStyle w:val="ListParagraph"/>
              <w:numPr>
                <w:ilvl w:val="0"/>
                <w:numId w:val="16"/>
              </w:numPr>
              <w:spacing w:before="0" w:after="0"/>
            </w:pPr>
            <w:r w:rsidRPr="003B3FF4">
              <w:t xml:space="preserve">Media workshop on the PNGEITI Report (2019) – 2020 Newsletter Q1 – Q2 </w:t>
            </w:r>
          </w:p>
          <w:p w14:paraId="68EFE1BF" w14:textId="075E2E33" w:rsidR="003B3FF4" w:rsidRPr="003B3FF4" w:rsidRDefault="003B3FF4" w:rsidP="003B3FF4">
            <w:pPr>
              <w:spacing w:before="120" w:after="0"/>
              <w:ind w:left="591"/>
              <w:rPr>
                <w:rFonts w:eastAsia="Cambria" w:cs="Arial"/>
              </w:rPr>
            </w:pPr>
            <w:r>
              <w:rPr>
                <w:rFonts w:eastAsia="Cambria" w:cs="Arial"/>
              </w:rPr>
              <w:t xml:space="preserve">   </w:t>
            </w:r>
            <w:hyperlink r:id="rId122" w:history="1">
              <w:r w:rsidRPr="003B3FF4">
                <w:rPr>
                  <w:rStyle w:val="Hyperlink"/>
                </w:rPr>
                <w:t>http://www.pngeiti.org.pg/impact-newsletter-issues/</w:t>
              </w:r>
            </w:hyperlink>
            <w:r w:rsidRPr="003B3FF4">
              <w:rPr>
                <w:rFonts w:eastAsia="Cambria" w:cs="Arial"/>
              </w:rPr>
              <w:t xml:space="preserve"> </w:t>
            </w:r>
          </w:p>
          <w:p w14:paraId="55B45000" w14:textId="77777777" w:rsidR="003B3FF4" w:rsidRPr="003B3FF4" w:rsidRDefault="003B3FF4" w:rsidP="00134395">
            <w:pPr>
              <w:numPr>
                <w:ilvl w:val="0"/>
                <w:numId w:val="8"/>
              </w:numPr>
              <w:spacing w:before="120"/>
              <w:rPr>
                <w:rFonts w:eastAsia="Cambria" w:cs="Arial"/>
              </w:rPr>
            </w:pPr>
            <w:r w:rsidRPr="003B3FF4">
              <w:rPr>
                <w:rFonts w:eastAsia="Cambria" w:cs="Arial"/>
              </w:rPr>
              <w:t xml:space="preserve">Micro training – on the 2019 PNGEITI Report – same information posted on PNGEITI social media – Facebook and LinkedIn sites  </w:t>
            </w:r>
          </w:p>
          <w:p w14:paraId="016DF442" w14:textId="32EE65B7" w:rsidR="003B3FF4" w:rsidRPr="003B3FF4" w:rsidRDefault="003B3FF4" w:rsidP="003B3FF4">
            <w:pPr>
              <w:ind w:left="591"/>
              <w:rPr>
                <w:rFonts w:eastAsia="Cambria" w:cs="Arial"/>
              </w:rPr>
            </w:pPr>
            <w:r>
              <w:rPr>
                <w:rFonts w:eastAsia="Cambria" w:cs="Arial"/>
              </w:rPr>
              <w:t xml:space="preserve">  </w:t>
            </w:r>
            <w:hyperlink r:id="rId123" w:history="1">
              <w:r w:rsidRPr="003B3FF4">
                <w:rPr>
                  <w:rFonts w:eastAsia="Cambria" w:cs="Arial"/>
                  <w:color w:val="0000FF"/>
                  <w:u w:val="single"/>
                </w:rPr>
                <w:t>PNG Extractive Industries Transparency Initiative | Facebook</w:t>
              </w:r>
            </w:hyperlink>
          </w:p>
          <w:p w14:paraId="72403CCC" w14:textId="087C5922" w:rsidR="003B3FF4" w:rsidRDefault="003B3FF4" w:rsidP="003B3FF4">
            <w:pPr>
              <w:rPr>
                <w:rFonts w:eastAsia="Cambria" w:cs="Arial"/>
                <w:color w:val="0000FF"/>
                <w:u w:val="single"/>
              </w:rPr>
            </w:pPr>
            <w:r>
              <w:rPr>
                <w:rFonts w:eastAsia="Cambria" w:cs="Arial"/>
              </w:rPr>
              <w:t xml:space="preserve">             </w:t>
            </w:r>
            <w:hyperlink r:id="rId124" w:history="1">
              <w:r w:rsidRPr="003B3FF4">
                <w:rPr>
                  <w:rFonts w:eastAsia="Cambria" w:cs="Arial"/>
                  <w:color w:val="0000FF"/>
                  <w:u w:val="single"/>
                </w:rPr>
                <w:t>PNG Extractive Industries Transparency Initiative | LinkedIn</w:t>
              </w:r>
            </w:hyperlink>
          </w:p>
          <w:p w14:paraId="7E25E908" w14:textId="2A7A4DA7" w:rsidR="003B3FF4" w:rsidRDefault="003B3FF4" w:rsidP="00134395">
            <w:pPr>
              <w:pStyle w:val="ListParagraph"/>
              <w:numPr>
                <w:ilvl w:val="0"/>
                <w:numId w:val="8"/>
              </w:numPr>
              <w:spacing w:after="120"/>
            </w:pPr>
            <w:r>
              <w:t xml:space="preserve">Reports are also distributed at conference and </w:t>
            </w:r>
            <w:proofErr w:type="gramStart"/>
            <w:r>
              <w:t>workshops</w:t>
            </w:r>
            <w:r w:rsidR="002E141C">
              <w:t xml:space="preserve"> </w:t>
            </w:r>
            <w:r>
              <w:t xml:space="preserve"> for</w:t>
            </w:r>
            <w:proofErr w:type="gramEnd"/>
            <w:r>
              <w:t xml:space="preserve"> example; </w:t>
            </w:r>
          </w:p>
          <w:p w14:paraId="0F69CE4C" w14:textId="31045D65" w:rsidR="003B3FF4" w:rsidRDefault="003B3FF4" w:rsidP="003B3FF4">
            <w:pPr>
              <w:spacing w:before="0" w:after="120"/>
              <w:ind w:left="875"/>
            </w:pPr>
            <w:r>
              <w:t xml:space="preserve"> - the Certified Practicing Accountants conference – 2018, 2019, (newsletter online)</w:t>
            </w:r>
          </w:p>
          <w:p w14:paraId="6ABC22A0" w14:textId="4EF67B3E" w:rsidR="005F5C53" w:rsidRPr="008E26E3" w:rsidRDefault="002E4766" w:rsidP="00B853FC">
            <w:pPr>
              <w:spacing w:before="0" w:after="0"/>
              <w:ind w:left="875"/>
            </w:pPr>
            <w:hyperlink r:id="rId125" w:history="1">
              <w:r w:rsidR="005F5C53" w:rsidRPr="005F5C53">
                <w:rPr>
                  <w:rStyle w:val="Hyperlink"/>
                  <w:rFonts w:eastAsia="Cambria" w:cs="Arial"/>
                </w:rPr>
                <w:t>http://www.pngeiti.org.pg/wp-content/uploads/2019/12/2019-Q3-Q4-Newsletter.pdf</w:t>
              </w:r>
            </w:hyperlink>
          </w:p>
          <w:p w14:paraId="691BECC9" w14:textId="56DAA4B7" w:rsidR="003B3FF4" w:rsidRDefault="003B3FF4" w:rsidP="002E141C">
            <w:pPr>
              <w:spacing w:before="0" w:after="0"/>
              <w:ind w:left="1026"/>
            </w:pPr>
            <w:r>
              <w:t>-</w:t>
            </w:r>
            <w:r w:rsidR="0040515A">
              <w:t xml:space="preserve"> </w:t>
            </w:r>
            <w:r>
              <w:t xml:space="preserve">PNG Mining and Petroleum biannual conference hosted by the Chamber of Mines &amp; Petroleum (newsletter online) </w:t>
            </w:r>
          </w:p>
          <w:p w14:paraId="6F57B72E" w14:textId="77777777" w:rsidR="003B3FF4" w:rsidRDefault="003B3FF4" w:rsidP="002E141C">
            <w:pPr>
              <w:spacing w:before="120" w:after="120"/>
              <w:ind w:firstLine="1026"/>
            </w:pPr>
            <w:r>
              <w:t>-</w:t>
            </w:r>
            <w:r w:rsidRPr="008E26E3">
              <w:t xml:space="preserve"> </w:t>
            </w:r>
            <w:r>
              <w:t xml:space="preserve">PNGEITI Regional Consultations on the Commission Bill – (newsletter online)  </w:t>
            </w:r>
          </w:p>
          <w:p w14:paraId="131B4996" w14:textId="019D99BF" w:rsidR="003B3FF4" w:rsidRDefault="003B3FF4" w:rsidP="002E141C">
            <w:pPr>
              <w:spacing w:before="120" w:after="120"/>
              <w:ind w:left="1168" w:hanging="142"/>
            </w:pPr>
            <w:r>
              <w:t>-</w:t>
            </w:r>
            <w:r w:rsidR="0040515A">
              <w:t xml:space="preserve"> </w:t>
            </w:r>
            <w:r>
              <w:t xml:space="preserve">Project MoA review – </w:t>
            </w:r>
            <w:proofErr w:type="gramStart"/>
            <w:r>
              <w:t>awareness  and</w:t>
            </w:r>
            <w:proofErr w:type="gramEnd"/>
            <w:r>
              <w:t xml:space="preserve"> presentation of PNGEITI Reports (newsletter </w:t>
            </w:r>
            <w:r w:rsidR="002E141C">
              <w:t xml:space="preserve"> </w:t>
            </w:r>
            <w:r>
              <w:t xml:space="preserve">online/and activity reports) </w:t>
            </w:r>
          </w:p>
          <w:p w14:paraId="25742639" w14:textId="65CF5E4B" w:rsidR="003B3FF4" w:rsidRDefault="00CC41D3" w:rsidP="00134395">
            <w:pPr>
              <w:pStyle w:val="ListParagraph"/>
              <w:numPr>
                <w:ilvl w:val="0"/>
                <w:numId w:val="16"/>
              </w:numPr>
            </w:pPr>
            <w:r>
              <w:lastRenderedPageBreak/>
              <w:t xml:space="preserve">Distribution of EITI reports by MRA in </w:t>
            </w:r>
            <w:proofErr w:type="spellStart"/>
            <w:r>
              <w:t>it’s</w:t>
            </w:r>
            <w:proofErr w:type="spellEnd"/>
            <w:r>
              <w:t xml:space="preserve"> road shows, i.e. Goroka Show, Lae Agriculture Show and other events.</w:t>
            </w:r>
          </w:p>
          <w:p w14:paraId="5F614EEB" w14:textId="0871CC1A" w:rsidR="00CC41D3" w:rsidRPr="003B3FF4" w:rsidRDefault="00CC41D3" w:rsidP="00134395">
            <w:pPr>
              <w:pStyle w:val="ListParagraph"/>
              <w:numPr>
                <w:ilvl w:val="0"/>
                <w:numId w:val="16"/>
              </w:numPr>
            </w:pPr>
            <w:r>
              <w:t>MRA also positions the reports at strategic locations for public viewing in the Mining Haus reception and the library.</w:t>
            </w:r>
          </w:p>
          <w:p w14:paraId="08CE151C" w14:textId="77777777" w:rsidR="00C6608B" w:rsidRDefault="00C6608B" w:rsidP="003A45E9"/>
        </w:tc>
      </w:tr>
    </w:tbl>
    <w:p w14:paraId="2C8800A0" w14:textId="77777777" w:rsidR="00C6608B" w:rsidRPr="0060568E" w:rsidRDefault="00C6608B" w:rsidP="00C6608B"/>
    <w:p w14:paraId="788CC1C1" w14:textId="5441E2D4" w:rsidR="00C6608B" w:rsidRDefault="00C6608B" w:rsidP="00C6608B">
      <w:pPr>
        <w:rPr>
          <w:b/>
        </w:rPr>
      </w:pPr>
      <w:r w:rsidRPr="008601E7">
        <w:rPr>
          <w:b/>
          <w:bCs/>
        </w:rPr>
        <w:t>1</w:t>
      </w:r>
      <w:r w:rsidR="003050D3">
        <w:rPr>
          <w:b/>
          <w:bCs/>
        </w:rPr>
        <w:t>8</w:t>
      </w:r>
      <w:r w:rsidRPr="008601E7">
        <w:rPr>
          <w:b/>
          <w:bCs/>
        </w:rPr>
        <w:t>. How could the MSG improve the accessibility and distribution of information, considering the needs of different subgroups of citizens?</w:t>
      </w:r>
    </w:p>
    <w:tbl>
      <w:tblPr>
        <w:tblStyle w:val="TableGrid"/>
        <w:tblW w:w="0" w:type="auto"/>
        <w:tblLook w:val="04A0" w:firstRow="1" w:lastRow="0" w:firstColumn="1" w:lastColumn="0" w:noHBand="0" w:noVBand="1"/>
      </w:tblPr>
      <w:tblGrid>
        <w:gridCol w:w="9062"/>
      </w:tblGrid>
      <w:tr w:rsidR="00C6608B" w14:paraId="7A8FB792" w14:textId="77777777" w:rsidTr="003A45E9">
        <w:tc>
          <w:tcPr>
            <w:tcW w:w="9062" w:type="dxa"/>
          </w:tcPr>
          <w:p w14:paraId="0643082F" w14:textId="0D6F3639" w:rsidR="00AB1058" w:rsidRDefault="00AB1058" w:rsidP="00AB1058">
            <w:r>
              <w:t xml:space="preserve">Local roadshows can be done as frequent as required. Local conventions supported by local government units can also be done to reach out to wider audience. </w:t>
            </w:r>
          </w:p>
          <w:p w14:paraId="4AF1FBD4" w14:textId="7E7FDAFB" w:rsidR="00C6608B" w:rsidRDefault="00AB1058" w:rsidP="00AB1058">
            <w:r>
              <w:t>During festivities, where local communities gather, EITI can make itself visible and present by placing kiosks or show its activities in a wide screen.</w:t>
            </w:r>
          </w:p>
          <w:p w14:paraId="692EC81B" w14:textId="60CBD530" w:rsidR="00AB1058" w:rsidRDefault="00AB1058" w:rsidP="008D5DB5">
            <w:pPr>
              <w:spacing w:before="0" w:after="0"/>
            </w:pPr>
            <w:r>
              <w:t xml:space="preserve">This is addressed by the revised Communications Strategy which is very comprehensive and detailed. The revision and drafting of the Communications Strategy </w:t>
            </w:r>
            <w:proofErr w:type="gramStart"/>
            <w:r>
              <w:t>was</w:t>
            </w:r>
            <w:proofErr w:type="gramEnd"/>
            <w:r>
              <w:t xml:space="preserve"> done with technical support from the JICA expert team, under the PNGEITI JICA Project – under Activity Output 3- Awareness Promotion. Content of awareness material are being translated to Tok Pisin. </w:t>
            </w:r>
            <w:r w:rsidR="008D5DB5">
              <w:t>The revised communications strategy can be accessed via the link below:</w:t>
            </w:r>
          </w:p>
          <w:p w14:paraId="06BE7EA4" w14:textId="6508D161" w:rsidR="008D5DB5" w:rsidRDefault="002E4766" w:rsidP="008D5DB5">
            <w:pPr>
              <w:spacing w:before="0" w:after="0"/>
            </w:pPr>
            <w:hyperlink r:id="rId126" w:history="1">
              <w:r w:rsidR="008D5DB5" w:rsidRPr="00530F4D">
                <w:rPr>
                  <w:rStyle w:val="Hyperlink"/>
                </w:rPr>
                <w:t>http://www.pngeiti.org.pg/wp-content/uploads/2018/04/104-PNGEITI_-Media-Communication-Strategy-2022-2023_final_v0406-002-Autosaved-converted.pdf</w:t>
              </w:r>
            </w:hyperlink>
          </w:p>
          <w:p w14:paraId="0A00CAD2" w14:textId="26626DDD" w:rsidR="00AB1058" w:rsidRDefault="00AB1058" w:rsidP="00AB1058">
            <w:r>
              <w:t>Also, there are ongoing calendar events that are organised annually such as the TIPNG’s Walk Against Corruption Association (WACA) Mike Manning Camp that PNGEITI is invited to present or do an awareness presentation.</w:t>
            </w:r>
          </w:p>
          <w:p w14:paraId="49C4B604" w14:textId="60E2DE27" w:rsidR="00976675" w:rsidRDefault="00976675" w:rsidP="00976675">
            <w:r>
              <w:t xml:space="preserve">Similarly, PNG Chamber of Mines and </w:t>
            </w:r>
            <w:proofErr w:type="spellStart"/>
            <w:r>
              <w:t>Petroelum</w:t>
            </w:r>
            <w:proofErr w:type="spellEnd"/>
            <w:r>
              <w:t xml:space="preserve"> organises the Mining and Petroleum Conference in December where PNGEITI presents the findings of the EITI Report, the reconciliated financial Data, general update on progress of EITI implementation as well as exhibit information at the display booths. Most of these reports or updates are captured in the Newsletter. </w:t>
            </w:r>
          </w:p>
          <w:p w14:paraId="214406C7" w14:textId="17AC0A74" w:rsidR="00976675" w:rsidRDefault="00976675" w:rsidP="00976675">
            <w:r>
              <w:t>PNGEITI National Secretariat staff and MSG members have had attended number of talk back shows, talking about EITI on local radio stations (FM100 and NBC).</w:t>
            </w:r>
            <w:r w:rsidR="003050D3">
              <w:t xml:space="preserve"> </w:t>
            </w:r>
          </w:p>
          <w:p w14:paraId="4056D174" w14:textId="77777777" w:rsidR="00C6608B" w:rsidRDefault="00C6608B" w:rsidP="003A45E9"/>
          <w:p w14:paraId="5DAE1605" w14:textId="77777777" w:rsidR="00C6608B" w:rsidRDefault="00C6608B" w:rsidP="003A45E9"/>
        </w:tc>
      </w:tr>
    </w:tbl>
    <w:p w14:paraId="7682629B" w14:textId="77777777" w:rsidR="00C6608B" w:rsidRDefault="00C6608B" w:rsidP="00C6608B"/>
    <w:p w14:paraId="030DDD35" w14:textId="77777777" w:rsidR="00C6608B" w:rsidRPr="0060568E" w:rsidRDefault="00C6608B" w:rsidP="00C6608B">
      <w:pPr>
        <w:pStyle w:val="Heading1"/>
        <w:rPr>
          <w:rFonts w:ascii="Franklin Gothic Book" w:hAnsi="Franklin Gothic Book"/>
        </w:rPr>
      </w:pPr>
      <w:bookmarkStart w:id="12" w:name="_Toc57973532"/>
      <w:r w:rsidRPr="0060568E">
        <w:rPr>
          <w:rFonts w:ascii="Franklin Gothic Book" w:hAnsi="Franklin Gothic Book"/>
        </w:rPr>
        <w:lastRenderedPageBreak/>
        <w:t>Part III: Sustainability and effectiveness</w:t>
      </w:r>
      <w:bookmarkEnd w:id="12"/>
    </w:p>
    <w:p w14:paraId="45EBE856" w14:textId="06BCE50E" w:rsidR="00C6608B" w:rsidRDefault="00C6608B" w:rsidP="00C6608B">
      <w:r w:rsidRPr="00884875">
        <w:rPr>
          <w:b/>
          <w:bCs/>
        </w:rPr>
        <w:t>1</w:t>
      </w:r>
      <w:r w:rsidR="003050D3">
        <w:rPr>
          <w:b/>
          <w:bCs/>
        </w:rPr>
        <w:t>9</w:t>
      </w:r>
      <w:r w:rsidRPr="00884875">
        <w:rPr>
          <w:b/>
          <w:bCs/>
        </w:rPr>
        <w:t>. The MSG is requested to present any additional information and evidence related to the indicators for assessing the sustainability and effectiveness of EITI implementation</w:t>
      </w:r>
      <w:r>
        <w:t xml:space="preserve">. </w:t>
      </w:r>
    </w:p>
    <w:p w14:paraId="063CF9EC" w14:textId="05AF7F68" w:rsidR="00C6608B" w:rsidRPr="0017107F" w:rsidRDefault="00C6608B" w:rsidP="00C6608B">
      <w:r>
        <w:t>Each indicator will be assigned 0, 0.5 or 1 points by the EITI Board. The points will be added to the</w:t>
      </w:r>
      <w:r w:rsidR="00BD4A8C">
        <w:t xml:space="preserve"> Outcomes and impact</w:t>
      </w:r>
      <w:r>
        <w:t xml:space="preserve"> </w:t>
      </w:r>
      <w:r w:rsidR="00BD4A8C">
        <w:t>component</w:t>
      </w:r>
      <w:r>
        <w:t xml:space="preserve"> score. The assessment of performance on the indicators will draw on information provided by the MSG, publicly available sources, stakeholder consultations and disclosures by the implementing country and companies. Please see the EITI Validation Guide for further information about how performance on these indicators will be assessed.</w:t>
      </w:r>
    </w:p>
    <w:p w14:paraId="6C4C9292" w14:textId="77777777" w:rsidR="00C6608B" w:rsidRDefault="00C6608B" w:rsidP="00CA5D09">
      <w:pPr>
        <w:pStyle w:val="ListParagraph"/>
        <w:numPr>
          <w:ilvl w:val="0"/>
          <w:numId w:val="2"/>
        </w:numPr>
        <w:spacing w:before="0" w:after="120"/>
        <w:contextualSpacing/>
      </w:pPr>
      <w:r w:rsidRPr="00002638">
        <w:rPr>
          <w:iCs/>
        </w:rPr>
        <w:t>EITI implementation addresses nationally relevant extractive sector governance challenges.</w:t>
      </w:r>
      <w:r w:rsidRPr="00A04A73">
        <w:t xml:space="preserve"> </w:t>
      </w:r>
      <w:r>
        <w:t>This indicator also recognises efforts beyond the EITI Standard.</w:t>
      </w:r>
    </w:p>
    <w:p w14:paraId="509FE1F3" w14:textId="77777777" w:rsidR="00C6608B" w:rsidRPr="00444E47" w:rsidRDefault="00C6608B" w:rsidP="00C6608B">
      <w:pPr>
        <w:pStyle w:val="ListParagraph"/>
        <w:spacing w:after="120"/>
        <w:rPr>
          <w:i/>
          <w:iCs/>
        </w:rPr>
      </w:pPr>
    </w:p>
    <w:tbl>
      <w:tblPr>
        <w:tblStyle w:val="TableGrid"/>
        <w:tblW w:w="8631" w:type="dxa"/>
        <w:tblInd w:w="720" w:type="dxa"/>
        <w:tblLook w:val="04A0" w:firstRow="1" w:lastRow="0" w:firstColumn="1" w:lastColumn="0" w:noHBand="0" w:noVBand="1"/>
      </w:tblPr>
      <w:tblGrid>
        <w:gridCol w:w="8631"/>
      </w:tblGrid>
      <w:tr w:rsidR="00C6608B" w:rsidRPr="00AA60DE" w14:paraId="7A7ED48E" w14:textId="77777777" w:rsidTr="00685F1B">
        <w:trPr>
          <w:trHeight w:val="6735"/>
        </w:trPr>
        <w:tc>
          <w:tcPr>
            <w:tcW w:w="8631" w:type="dxa"/>
          </w:tcPr>
          <w:p w14:paraId="20AC0B4F" w14:textId="5B6FFCD3" w:rsidR="00C6608B" w:rsidRPr="00AD781F" w:rsidRDefault="00AD781F" w:rsidP="00134395">
            <w:pPr>
              <w:pStyle w:val="TextBold"/>
              <w:numPr>
                <w:ilvl w:val="0"/>
                <w:numId w:val="11"/>
              </w:numPr>
            </w:pPr>
            <w:r w:rsidRPr="00AD781F">
              <w:t>EITI Related Reforms to improve sector governance challenges</w:t>
            </w:r>
          </w:p>
          <w:p w14:paraId="2AB4A134" w14:textId="6E85CC77" w:rsidR="00C6608B" w:rsidRDefault="00AD781F" w:rsidP="00AD781F">
            <w:pPr>
              <w:jc w:val="both"/>
            </w:pPr>
            <w:r w:rsidRPr="006D771A">
              <w:t>EITI implementation in PNG has given rise to some critical reforms to improve sector governance. These reforms culminated from the recommendations made from the PNGEITI reports that have been published and the outcome of the first validation. This is also coupled with mandatory actions required from PNG to meet a number of new requirements of the EITI Standard. These ongoing reform-oriented programs and activities are outlined below:</w:t>
            </w:r>
          </w:p>
          <w:p w14:paraId="1E01DBEE" w14:textId="670A9CD8" w:rsidR="00AD781F" w:rsidRPr="00315982" w:rsidRDefault="00AD781F" w:rsidP="00BB0106">
            <w:pPr>
              <w:pStyle w:val="ListParagraph"/>
              <w:spacing w:after="120"/>
              <w:rPr>
                <w:b/>
                <w:bCs/>
                <w:u w:val="single"/>
              </w:rPr>
            </w:pPr>
            <w:r w:rsidRPr="00315982">
              <w:rPr>
                <w:b/>
                <w:bCs/>
                <w:u w:val="single"/>
              </w:rPr>
              <w:t>1.1 Disclosure of Beneficial Ownership Information</w:t>
            </w:r>
          </w:p>
          <w:p w14:paraId="04E6CEFB" w14:textId="32A40BC4" w:rsidR="00AD781F" w:rsidRDefault="00A562B0" w:rsidP="00A562B0">
            <w:pPr>
              <w:jc w:val="both"/>
            </w:pPr>
            <w:r>
              <w:t>According to the Beneficial Ownership Roadmap Report, a beneficial owner is defined as a</w:t>
            </w:r>
            <w:r w:rsidR="00BB0106">
              <w:t xml:space="preserve"> beneficial owner in respect of a company means the natural person</w:t>
            </w:r>
            <w:r>
              <w:t>(s)</w:t>
            </w:r>
            <w:r w:rsidR="00BB0106">
              <w:t xml:space="preserve"> who directly or indirectly</w:t>
            </w:r>
            <w:r>
              <w:t xml:space="preserve"> ultimately owns or controls the corporate entity.</w:t>
            </w:r>
          </w:p>
          <w:p w14:paraId="259F2516" w14:textId="77777777" w:rsidR="00A562B0" w:rsidRPr="006D771A" w:rsidRDefault="00A562B0" w:rsidP="00A562B0">
            <w:pPr>
              <w:jc w:val="both"/>
              <w:rPr>
                <w:rFonts w:eastAsia="Calibri" w:cs="Arial"/>
                <w:b/>
                <w:bCs/>
                <w:szCs w:val="22"/>
              </w:rPr>
            </w:pPr>
            <w:r w:rsidRPr="5EF89444">
              <w:rPr>
                <w:rFonts w:eastAsia="Calibri" w:cs="Arial"/>
                <w:szCs w:val="22"/>
              </w:rPr>
              <w:t xml:space="preserve">The 2019 EITI Standard requires that EITI reports from 2020 onwards include information relating to the beneficial ownership of corporate entities that bid for, operate or invest in extractive assets. </w:t>
            </w:r>
          </w:p>
          <w:p w14:paraId="0C7CD789" w14:textId="77777777" w:rsidR="00A562B0" w:rsidRDefault="00A562B0" w:rsidP="00A562B0">
            <w:pPr>
              <w:jc w:val="both"/>
              <w:rPr>
                <w:rFonts w:eastAsia="Calibri" w:cs="Arial"/>
                <w:szCs w:val="22"/>
              </w:rPr>
            </w:pPr>
            <w:r w:rsidRPr="5EF89444">
              <w:rPr>
                <w:rFonts w:eastAsia="Calibri" w:cs="Arial"/>
                <w:szCs w:val="22"/>
              </w:rPr>
              <w:t>The PNGEITI commissioned a scoping study on Beneficial Ownership that was completed in November 2016 and a Beneficial Ownership Roadmap report was published in 2017.</w:t>
            </w:r>
            <w:r w:rsidR="001962A2">
              <w:rPr>
                <w:rFonts w:eastAsia="Calibri" w:cs="Arial"/>
                <w:szCs w:val="22"/>
              </w:rPr>
              <w:t xml:space="preserve">The roadmap </w:t>
            </w:r>
            <w:r w:rsidR="001962A2" w:rsidRPr="5EF89444">
              <w:rPr>
                <w:rFonts w:eastAsia="Calibri" w:cs="Arial"/>
                <w:szCs w:val="22"/>
              </w:rPr>
              <w:t>included a costing and a work plan which was implemented from 2017 to 2019. The PNGEITI defined the following in the context of PNG:</w:t>
            </w:r>
          </w:p>
          <w:p w14:paraId="5C70D3A0" w14:textId="77777777" w:rsidR="001962A2" w:rsidRDefault="001962A2" w:rsidP="00134395">
            <w:pPr>
              <w:pStyle w:val="ListParagraph"/>
              <w:numPr>
                <w:ilvl w:val="0"/>
                <w:numId w:val="11"/>
              </w:numPr>
              <w:spacing w:after="0"/>
              <w:jc w:val="both"/>
            </w:pPr>
            <w:r>
              <w:t>Beneficial Ownership</w:t>
            </w:r>
          </w:p>
          <w:p w14:paraId="5CE5D44E" w14:textId="77777777" w:rsidR="001962A2" w:rsidRPr="006D771A" w:rsidRDefault="001962A2" w:rsidP="00134395">
            <w:pPr>
              <w:pStyle w:val="NormalWeb"/>
              <w:numPr>
                <w:ilvl w:val="0"/>
                <w:numId w:val="11"/>
              </w:numPr>
              <w:shd w:val="clear" w:color="auto" w:fill="FFFFFF"/>
              <w:spacing w:before="0" w:beforeAutospacing="0" w:after="0" w:afterAutospacing="0"/>
              <w:jc w:val="both"/>
              <w:textAlignment w:val="baseline"/>
              <w:rPr>
                <w:rFonts w:ascii="Franklin Gothic Book" w:eastAsia="Calibri" w:hAnsi="Franklin Gothic Book" w:cs="Arial"/>
                <w:sz w:val="22"/>
                <w:szCs w:val="22"/>
                <w:lang w:val="en-US" w:eastAsia="en-US"/>
              </w:rPr>
            </w:pPr>
            <w:r w:rsidRPr="006D771A">
              <w:rPr>
                <w:rFonts w:ascii="Franklin Gothic Book" w:eastAsia="Calibri" w:hAnsi="Franklin Gothic Book" w:cs="Arial"/>
                <w:sz w:val="22"/>
                <w:szCs w:val="22"/>
                <w:lang w:val="en-US" w:eastAsia="en-US"/>
              </w:rPr>
              <w:t>Politically exposed person(s) in line with the PNG Anti-Money Laundering and Counter Terrorist Financing Act 2015;</w:t>
            </w:r>
          </w:p>
          <w:p w14:paraId="6A46542E" w14:textId="17910640" w:rsidR="001962A2" w:rsidRPr="001962A2" w:rsidRDefault="001962A2" w:rsidP="00134395">
            <w:pPr>
              <w:pStyle w:val="ListParagraph"/>
              <w:numPr>
                <w:ilvl w:val="0"/>
                <w:numId w:val="11"/>
              </w:numPr>
              <w:spacing w:before="0" w:after="0"/>
              <w:jc w:val="both"/>
            </w:pPr>
            <w:r w:rsidRPr="006D771A">
              <w:rPr>
                <w:rFonts w:eastAsia="Calibri" w:cs="Arial"/>
                <w:szCs w:val="22"/>
              </w:rPr>
              <w:t>A materiality threshold for beneficial ownership set at 5%, but which also considers the corporate structure of the companies operating in the country, an individual’s full aggregated interest as well as different means of exercising ownership and control.</w:t>
            </w:r>
          </w:p>
          <w:p w14:paraId="33D72FB7" w14:textId="77777777" w:rsidR="00684416" w:rsidRDefault="00684416" w:rsidP="001962A2">
            <w:pPr>
              <w:spacing w:before="0" w:after="0"/>
              <w:jc w:val="both"/>
            </w:pPr>
          </w:p>
          <w:p w14:paraId="0025C347" w14:textId="7A7155D5" w:rsidR="005C46A3" w:rsidRDefault="00C60A05" w:rsidP="001962A2">
            <w:pPr>
              <w:spacing w:before="0" w:after="0"/>
              <w:jc w:val="both"/>
            </w:pPr>
            <w:r>
              <w:t>PNGEITI</w:t>
            </w:r>
            <w:r w:rsidR="00874730">
              <w:t xml:space="preserve"> MSG has agreed that establishing of beneficial ownership registers</w:t>
            </w:r>
            <w:r w:rsidR="00CC0AA9">
              <w:t xml:space="preserve"> or </w:t>
            </w:r>
            <w:proofErr w:type="spellStart"/>
            <w:r w:rsidR="00CC0AA9">
              <w:t>licence</w:t>
            </w:r>
            <w:proofErr w:type="spellEnd"/>
            <w:r w:rsidR="00CC0AA9">
              <w:t xml:space="preserve"> registers</w:t>
            </w:r>
            <w:r w:rsidR="00874730">
              <w:t xml:space="preserve"> </w:t>
            </w:r>
            <w:r w:rsidR="00CC0AA9">
              <w:t>with the Investment Promotion Authority would be the</w:t>
            </w:r>
            <w:r w:rsidR="009E5AA6">
              <w:t xml:space="preserve"> most</w:t>
            </w:r>
            <w:r w:rsidR="00CC0AA9">
              <w:t xml:space="preserve"> appropriate government agency. As such, there is an on-going work at IPA, supported through ADB </w:t>
            </w:r>
            <w:r w:rsidR="00CC0AA9">
              <w:lastRenderedPageBreak/>
              <w:t>technical assistance project for review of all legislations administered by the IPA as part of the government’s legislative reforms</w:t>
            </w:r>
            <w:r w:rsidR="005C46A3">
              <w:t xml:space="preserve"> to create a conducive environment for further investment. The consultant is required to recommend practical approaches to working with the PNG IPA through these legislative reforms to include the EITA work on beneficial ownership, especially to amend the Companies Act and other laws for BO reporting in the future. More information can be accessed via the link</w:t>
            </w:r>
            <w:r w:rsidR="00B6302C">
              <w:t>s</w:t>
            </w:r>
            <w:r w:rsidR="005C46A3">
              <w:t xml:space="preserve"> below:</w:t>
            </w:r>
          </w:p>
          <w:p w14:paraId="0247401E" w14:textId="4065C0EE" w:rsidR="00B6302C" w:rsidRDefault="002E4766" w:rsidP="001962A2">
            <w:pPr>
              <w:spacing w:before="0" w:after="0"/>
              <w:jc w:val="both"/>
            </w:pPr>
            <w:hyperlink r:id="rId127" w:history="1">
              <w:r w:rsidR="00B6302C">
                <w:rPr>
                  <w:rStyle w:val="Hyperlink"/>
                </w:rPr>
                <w:t>PNGEITI-Roadmap-Implementation-Manager-Completion-report-phase-2.pdf</w:t>
              </w:r>
            </w:hyperlink>
          </w:p>
          <w:p w14:paraId="145E9A93" w14:textId="77777777" w:rsidR="00B6302C" w:rsidRDefault="00B6302C" w:rsidP="001962A2">
            <w:pPr>
              <w:spacing w:before="0" w:after="0"/>
              <w:jc w:val="both"/>
            </w:pPr>
          </w:p>
          <w:p w14:paraId="4AD52A13" w14:textId="1CC70E15" w:rsidR="005C46A3" w:rsidRDefault="002E4766" w:rsidP="001962A2">
            <w:pPr>
              <w:spacing w:before="0" w:after="0"/>
              <w:jc w:val="both"/>
            </w:pPr>
            <w:hyperlink r:id="rId128" w:history="1">
              <w:r w:rsidR="005C46A3" w:rsidRPr="00530F4D">
                <w:rPr>
                  <w:rStyle w:val="Hyperlink"/>
                </w:rPr>
                <w:t>http://www.pngeiti.org.pg/wp-content/uploads/2018/04/TOR-for-BO-Report-Preparation-1.pdf</w:t>
              </w:r>
            </w:hyperlink>
          </w:p>
          <w:p w14:paraId="4DC0BF1D" w14:textId="6282922B" w:rsidR="005C46A3" w:rsidRDefault="005C46A3" w:rsidP="001962A2">
            <w:pPr>
              <w:spacing w:before="0" w:after="0"/>
              <w:jc w:val="both"/>
            </w:pPr>
          </w:p>
          <w:p w14:paraId="462E56A9" w14:textId="7B84D62C" w:rsidR="00812730" w:rsidRDefault="00812730" w:rsidP="001962A2">
            <w:pPr>
              <w:spacing w:before="0" w:after="0"/>
              <w:jc w:val="both"/>
              <w:rPr>
                <w:rStyle w:val="normaltextrun"/>
                <w:color w:val="000000"/>
                <w:szCs w:val="22"/>
                <w:bdr w:val="none" w:sz="0" w:space="0" w:color="auto" w:frame="1"/>
              </w:rPr>
            </w:pPr>
            <w:r>
              <w:rPr>
                <w:rStyle w:val="normaltextrun"/>
                <w:color w:val="000000"/>
                <w:szCs w:val="22"/>
                <w:bdr w:val="none" w:sz="0" w:space="0" w:color="auto" w:frame="1"/>
              </w:rPr>
              <w:t>Furthermore, a beneficial ownership report was published in 2020 which included a description of the approach, definitions and scope of the BO data collection and provided recommendations on issues that needed to be addressed. The PNGEITI</w:t>
            </w:r>
            <w:r w:rsidR="008A499B">
              <w:rPr>
                <w:rStyle w:val="normaltextrun"/>
                <w:color w:val="000000"/>
                <w:szCs w:val="22"/>
                <w:bdr w:val="none" w:sz="0" w:space="0" w:color="auto" w:frame="1"/>
              </w:rPr>
              <w:t xml:space="preserve"> has been working</w:t>
            </w:r>
            <w:r w:rsidR="00466C69">
              <w:rPr>
                <w:rStyle w:val="normaltextrun"/>
                <w:color w:val="000000"/>
                <w:szCs w:val="22"/>
                <w:bdr w:val="none" w:sz="0" w:space="0" w:color="auto" w:frame="1"/>
              </w:rPr>
              <w:t xml:space="preserve"> closely with IPA on the BO register since the BO requirement came into existence in the 2016 standard and made compulsory for EITI implementing countries to report on BO from 2020</w:t>
            </w:r>
            <w:r w:rsidR="00DE0A90">
              <w:rPr>
                <w:rStyle w:val="normaltextrun"/>
                <w:color w:val="000000"/>
                <w:szCs w:val="22"/>
                <w:bdr w:val="none" w:sz="0" w:space="0" w:color="auto" w:frame="1"/>
              </w:rPr>
              <w:t xml:space="preserve">. A scoping study report has been completed and a </w:t>
            </w:r>
            <w:hyperlink r:id="rId129" w:history="1">
              <w:r w:rsidR="00DE0A90" w:rsidRPr="008A499B">
                <w:rPr>
                  <w:rStyle w:val="Hyperlink"/>
                  <w:szCs w:val="22"/>
                  <w:bdr w:val="none" w:sz="0" w:space="0" w:color="auto" w:frame="1"/>
                </w:rPr>
                <w:t>BO report was commissioned by the MSG in 2020 and completed in 2021</w:t>
              </w:r>
            </w:hyperlink>
            <w:r w:rsidR="00DE0A90">
              <w:rPr>
                <w:rStyle w:val="normaltextrun"/>
                <w:color w:val="000000"/>
                <w:szCs w:val="22"/>
                <w:bdr w:val="none" w:sz="0" w:space="0" w:color="auto" w:frame="1"/>
              </w:rPr>
              <w:t>. PNGEITI</w:t>
            </w:r>
            <w:r>
              <w:rPr>
                <w:rStyle w:val="normaltextrun"/>
                <w:color w:val="000000"/>
                <w:szCs w:val="22"/>
                <w:bdr w:val="none" w:sz="0" w:space="0" w:color="auto" w:frame="1"/>
              </w:rPr>
              <w:t xml:space="preserve"> will continue to work with the IPA</w:t>
            </w:r>
            <w:r w:rsidR="00DE0A90">
              <w:rPr>
                <w:rStyle w:val="normaltextrun"/>
                <w:color w:val="000000"/>
                <w:szCs w:val="22"/>
                <w:bdr w:val="none" w:sz="0" w:space="0" w:color="auto" w:frame="1"/>
              </w:rPr>
              <w:t>, BPNG</w:t>
            </w:r>
            <w:r>
              <w:rPr>
                <w:rStyle w:val="normaltextrun"/>
                <w:color w:val="000000"/>
                <w:szCs w:val="22"/>
                <w:bdr w:val="none" w:sz="0" w:space="0" w:color="auto" w:frame="1"/>
              </w:rPr>
              <w:t xml:space="preserve"> and other relevant entities in 2022 to consider amending the Companies Act and other associated legislations for a mandatory BO disclosure regime and the creation of a BO data registry at the IPA office.</w:t>
            </w:r>
            <w:r w:rsidR="00DE0A90">
              <w:rPr>
                <w:rStyle w:val="normaltextrun"/>
                <w:color w:val="000000"/>
                <w:szCs w:val="22"/>
                <w:bdr w:val="none" w:sz="0" w:space="0" w:color="auto" w:frame="1"/>
              </w:rPr>
              <w:t xml:space="preserve"> All r</w:t>
            </w:r>
            <w:r>
              <w:rPr>
                <w:rStyle w:val="normaltextrun"/>
                <w:color w:val="000000"/>
                <w:szCs w:val="22"/>
                <w:bdr w:val="none" w:sz="0" w:space="0" w:color="auto" w:frame="1"/>
              </w:rPr>
              <w:t>eport</w:t>
            </w:r>
            <w:r w:rsidR="00DE0A90">
              <w:rPr>
                <w:rStyle w:val="normaltextrun"/>
                <w:color w:val="000000"/>
                <w:szCs w:val="22"/>
                <w:bdr w:val="none" w:sz="0" w:space="0" w:color="auto" w:frame="1"/>
              </w:rPr>
              <w:t>s are available on the PNGEITI website</w:t>
            </w:r>
            <w:r>
              <w:rPr>
                <w:rStyle w:val="normaltextrun"/>
                <w:color w:val="000000"/>
                <w:szCs w:val="22"/>
                <w:bdr w:val="none" w:sz="0" w:space="0" w:color="auto" w:frame="1"/>
              </w:rPr>
              <w:t xml:space="preserve"> can be accessed via the link below:</w:t>
            </w:r>
          </w:p>
          <w:p w14:paraId="3E9E8E58" w14:textId="77777777" w:rsidR="00DE0A90" w:rsidRDefault="002E4766" w:rsidP="00DE0A90">
            <w:pPr>
              <w:spacing w:before="120" w:after="0"/>
              <w:jc w:val="both"/>
            </w:pPr>
            <w:hyperlink r:id="rId130" w:history="1">
              <w:r w:rsidR="00DE0A90" w:rsidRPr="00530F4D">
                <w:rPr>
                  <w:rStyle w:val="Hyperlink"/>
                </w:rPr>
                <w:t>http://www.pngeiti.org.pg/beneficial-ownership-reporting/</w:t>
              </w:r>
            </w:hyperlink>
          </w:p>
          <w:p w14:paraId="6D189114" w14:textId="444E777C" w:rsidR="00812730" w:rsidRDefault="00812730" w:rsidP="001962A2">
            <w:pPr>
              <w:spacing w:before="0" w:after="0"/>
              <w:jc w:val="both"/>
            </w:pPr>
          </w:p>
          <w:p w14:paraId="72A24A06" w14:textId="6764E5DF" w:rsidR="00874730" w:rsidRDefault="00CE792A" w:rsidP="001962A2">
            <w:pPr>
              <w:spacing w:before="0" w:after="0"/>
              <w:jc w:val="both"/>
            </w:pPr>
            <w:r>
              <w:t xml:space="preserve">Additionally, a pilot project was undertaken to make beneficial ownership maps searchable on an online portal open to the public. </w:t>
            </w:r>
            <w:r w:rsidR="000C570E">
              <w:t xml:space="preserve">A </w:t>
            </w:r>
            <w:r w:rsidR="001962A2">
              <w:t>template was developed to capture</w:t>
            </w:r>
            <w:r w:rsidR="005B1E87">
              <w:t xml:space="preserve"> beneficial ownership information</w:t>
            </w:r>
            <w:r w:rsidR="002457D1">
              <w:t xml:space="preserve"> at point of registration by companies with the Investment Promotion Authority (IPA). This will be piloted with future company </w:t>
            </w:r>
            <w:proofErr w:type="spellStart"/>
            <w:r w:rsidR="002457D1">
              <w:t>registerations</w:t>
            </w:r>
            <w:proofErr w:type="spellEnd"/>
            <w:r w:rsidR="002457D1">
              <w:t xml:space="preserve">. </w:t>
            </w:r>
            <w:r w:rsidR="00812730">
              <w:t xml:space="preserve">To develop the template, comparations were made between IPA forms </w:t>
            </w:r>
            <w:r w:rsidR="003050D3">
              <w:t xml:space="preserve">and </w:t>
            </w:r>
            <w:r w:rsidR="00812730">
              <w:t xml:space="preserve">EITI forms. </w:t>
            </w:r>
            <w:r w:rsidR="00496F5D">
              <w:rPr>
                <w:rStyle w:val="normaltextrun"/>
                <w:color w:val="000000"/>
                <w:szCs w:val="22"/>
              </w:rPr>
              <w:t>The process and outputs of the pilot report are documented well in the report (Beneficial Ownership Disclosure Report - December 2020)</w:t>
            </w:r>
            <w:r w:rsidR="00496F5D">
              <w:rPr>
                <w:rStyle w:val="tabchar"/>
                <w:rFonts w:ascii="Calibri" w:hAnsi="Calibri" w:cs="Calibri"/>
                <w:color w:val="000000"/>
                <w:szCs w:val="22"/>
              </w:rPr>
              <w:t xml:space="preserve"> </w:t>
            </w:r>
            <w:r w:rsidR="00496F5D">
              <w:rPr>
                <w:rStyle w:val="normaltextrun"/>
                <w:color w:val="000000"/>
                <w:szCs w:val="22"/>
              </w:rPr>
              <w:t xml:space="preserve">Most of the extractive companies operating in the sector did fill out the BO </w:t>
            </w:r>
            <w:proofErr w:type="spellStart"/>
            <w:r w:rsidR="00496F5D">
              <w:rPr>
                <w:rStyle w:val="normaltextrun"/>
                <w:color w:val="000000"/>
                <w:szCs w:val="22"/>
              </w:rPr>
              <w:t>Decleration</w:t>
            </w:r>
            <w:proofErr w:type="spellEnd"/>
            <w:r w:rsidR="00496F5D">
              <w:rPr>
                <w:rStyle w:val="normaltextrun"/>
                <w:color w:val="000000"/>
                <w:szCs w:val="22"/>
              </w:rPr>
              <w:t xml:space="preserve"> Forms, signed off and submitted. The BO declaration form captured BO identities, shareholding structures, </w:t>
            </w:r>
            <w:proofErr w:type="gramStart"/>
            <w:r w:rsidR="00496F5D">
              <w:rPr>
                <w:rStyle w:val="normaltextrun"/>
                <w:color w:val="000000"/>
                <w:szCs w:val="22"/>
              </w:rPr>
              <w:t>companies</w:t>
            </w:r>
            <w:proofErr w:type="gramEnd"/>
            <w:r w:rsidR="00496F5D">
              <w:rPr>
                <w:rStyle w:val="normaltextrun"/>
                <w:color w:val="000000"/>
                <w:szCs w:val="22"/>
              </w:rPr>
              <w:t xml:space="preserve"> ownership map. </w:t>
            </w:r>
            <w:r w:rsidR="00812730">
              <w:t xml:space="preserve">Page 5 of the Pilot Disclosure Report outlines </w:t>
            </w:r>
            <w:r>
              <w:t>process taken. It can be</w:t>
            </w:r>
            <w:r w:rsidR="00496F5D">
              <w:t xml:space="preserve"> </w:t>
            </w:r>
            <w:r>
              <w:t>accessed through this link below:</w:t>
            </w:r>
          </w:p>
          <w:p w14:paraId="109997B0" w14:textId="565CFD26" w:rsidR="00CE792A" w:rsidRDefault="002E4766" w:rsidP="001962A2">
            <w:pPr>
              <w:spacing w:before="0" w:after="0"/>
              <w:jc w:val="both"/>
            </w:pPr>
            <w:hyperlink r:id="rId131" w:history="1">
              <w:r w:rsidR="00CE792A" w:rsidRPr="00530F4D">
                <w:rPr>
                  <w:rStyle w:val="Hyperlink"/>
                </w:rPr>
                <w:t>http://www.pngeiti.org.pg/wp-content/uploads/2018/04/PNGEITI-BO-Disclosure-Pilot-Phase.pdf</w:t>
              </w:r>
            </w:hyperlink>
          </w:p>
          <w:p w14:paraId="48686E59" w14:textId="695E3A79" w:rsidR="00B506B4" w:rsidRDefault="00B506B4" w:rsidP="001962A2">
            <w:pPr>
              <w:spacing w:before="0" w:after="0"/>
              <w:jc w:val="both"/>
            </w:pPr>
          </w:p>
          <w:p w14:paraId="5EF6349B" w14:textId="221AE5EA" w:rsidR="00B506B4" w:rsidRDefault="00B506B4" w:rsidP="001962A2">
            <w:pPr>
              <w:spacing w:before="0" w:after="0"/>
              <w:jc w:val="both"/>
              <w:rPr>
                <w:rStyle w:val="normaltextrun"/>
                <w:color w:val="000000"/>
                <w:shd w:val="clear" w:color="auto" w:fill="FFFFFF"/>
              </w:rPr>
            </w:pPr>
            <w:r>
              <w:rPr>
                <w:rStyle w:val="normaltextrun"/>
                <w:color w:val="000000"/>
                <w:shd w:val="clear" w:color="auto" w:fill="FFFFFF"/>
              </w:rPr>
              <w:t>The progress of the BO work has been shelved for some time due to the worldwide pandemic. However, the PNGEITI MSG have agreed and accepted a BO template that is to be used to collect BO data and information to be included in the PNGEITI Reports under the BO Disclosure sub-heading. Future plans on the BO Register is to be kept at IPA, the government mandated entity that take care of company registrations and incorporation. Most of the BO information is already captured in the IPA company register and it is available only on</w:t>
            </w:r>
            <w:r w:rsidR="00496F5D">
              <w:rPr>
                <w:rStyle w:val="normaltextrun"/>
                <w:color w:val="000000"/>
                <w:shd w:val="clear" w:color="auto" w:fill="FFFFFF"/>
              </w:rPr>
              <w:t xml:space="preserve"> the IPA website and can be accessed through the link below:</w:t>
            </w:r>
          </w:p>
          <w:p w14:paraId="7CF311CE" w14:textId="474AE49A" w:rsidR="00496F5D" w:rsidRDefault="002E4766" w:rsidP="001962A2">
            <w:pPr>
              <w:spacing w:before="0" w:after="0"/>
              <w:jc w:val="both"/>
            </w:pPr>
            <w:hyperlink r:id="rId132" w:history="1">
              <w:r w:rsidR="00496F5D" w:rsidRPr="00530F4D">
                <w:rPr>
                  <w:rStyle w:val="Hyperlink"/>
                </w:rPr>
                <w:t>https://www.ipa.gov.pg/forms-for-download/companies/</w:t>
              </w:r>
            </w:hyperlink>
          </w:p>
          <w:p w14:paraId="0D295689" w14:textId="77777777" w:rsidR="00496F5D" w:rsidRDefault="00496F5D" w:rsidP="001962A2">
            <w:pPr>
              <w:spacing w:before="0" w:after="0"/>
              <w:jc w:val="both"/>
            </w:pPr>
          </w:p>
          <w:p w14:paraId="605745F2" w14:textId="041FE42E" w:rsidR="008A499B" w:rsidRPr="000A0CD7" w:rsidRDefault="000A0CD7" w:rsidP="00CA5D09">
            <w:pPr>
              <w:pStyle w:val="ListParagraph"/>
              <w:numPr>
                <w:ilvl w:val="1"/>
                <w:numId w:val="2"/>
              </w:numPr>
              <w:spacing w:before="120" w:after="0"/>
              <w:jc w:val="both"/>
              <w:rPr>
                <w:rStyle w:val="eop"/>
                <w:color w:val="000000"/>
                <w:u w:val="single"/>
              </w:rPr>
            </w:pPr>
            <w:r w:rsidRPr="000A0CD7">
              <w:rPr>
                <w:rStyle w:val="normaltextrun"/>
                <w:b/>
                <w:bCs/>
                <w:color w:val="000000"/>
                <w:szCs w:val="22"/>
                <w:u w:val="single"/>
              </w:rPr>
              <w:t>Transparency in the operations of Extractives State-Owned Enterprises</w:t>
            </w:r>
            <w:r w:rsidRPr="000A0CD7">
              <w:rPr>
                <w:rStyle w:val="eop"/>
                <w:color w:val="000000"/>
                <w:u w:val="single"/>
              </w:rPr>
              <w:t> </w:t>
            </w:r>
          </w:p>
          <w:p w14:paraId="631DAA6C" w14:textId="77777777" w:rsidR="000A0CD7" w:rsidRPr="000A0CD7" w:rsidRDefault="000A0CD7" w:rsidP="000A0CD7">
            <w:pPr>
              <w:pStyle w:val="ListParagraph"/>
              <w:spacing w:before="120" w:after="0"/>
              <w:ind w:left="1256"/>
              <w:jc w:val="both"/>
            </w:pPr>
          </w:p>
          <w:p w14:paraId="05D7E201" w14:textId="77777777" w:rsidR="000A0CD7" w:rsidRPr="000A0CD7" w:rsidRDefault="000A0CD7" w:rsidP="000A0CD7">
            <w:pPr>
              <w:shd w:val="clear" w:color="auto" w:fill="FFFFFF" w:themeFill="background1"/>
              <w:spacing w:before="0" w:after="225"/>
              <w:jc w:val="both"/>
              <w:textAlignment w:val="baseline"/>
              <w:rPr>
                <w:rFonts w:eastAsia="Calibri" w:cs="Arial"/>
                <w:szCs w:val="22"/>
              </w:rPr>
            </w:pPr>
            <w:r w:rsidRPr="000A0CD7">
              <w:rPr>
                <w:rFonts w:eastAsia="Calibri" w:cs="Arial"/>
                <w:szCs w:val="22"/>
              </w:rPr>
              <w:t>State-Owned Enterprises (SOEs) and Trustees play a key role in managing and distributing PNG’s wealth from extractive activities</w:t>
            </w:r>
            <w:r w:rsidRPr="000A0CD7">
              <w:rPr>
                <w:rFonts w:eastAsia="Calibri" w:cs="Arial"/>
                <w:b/>
                <w:bCs/>
                <w:szCs w:val="22"/>
              </w:rPr>
              <w:t xml:space="preserve">. </w:t>
            </w:r>
            <w:r w:rsidRPr="000A0CD7">
              <w:rPr>
                <w:rFonts w:eastAsia="Calibri" w:cs="Arial"/>
                <w:szCs w:val="22"/>
              </w:rPr>
              <w:t>Transparent</w:t>
            </w:r>
            <w:r w:rsidRPr="000A0CD7">
              <w:rPr>
                <w:rFonts w:eastAsia="Calibri" w:cs="Arial"/>
                <w:b/>
                <w:bCs/>
                <w:szCs w:val="22"/>
              </w:rPr>
              <w:t xml:space="preserve"> </w:t>
            </w:r>
            <w:r w:rsidRPr="000A0CD7">
              <w:rPr>
                <w:rFonts w:eastAsia="Calibri" w:cs="Arial"/>
                <w:szCs w:val="22"/>
              </w:rPr>
              <w:t xml:space="preserve">disclosure of their processes for </w:t>
            </w:r>
            <w:r w:rsidRPr="000A0CD7">
              <w:rPr>
                <w:rFonts w:eastAsia="Calibri" w:cs="Arial"/>
                <w:szCs w:val="22"/>
              </w:rPr>
              <w:lastRenderedPageBreak/>
              <w:t>managing and transferring funds to beneficiaries (landowners, sub-national governments, national governments, etc.) is therefore critical for a comprehensive EITI report. Material SOEs and trustees are those with interests in (or responsibility for managing State interests) extractive projects that are producing saleable commodities during the production period.</w:t>
            </w:r>
          </w:p>
          <w:p w14:paraId="4605F7BC" w14:textId="77777777" w:rsidR="000A0CD7" w:rsidRPr="000A0CD7" w:rsidRDefault="000A0CD7" w:rsidP="000A0CD7">
            <w:pPr>
              <w:shd w:val="clear" w:color="auto" w:fill="FFFFFF"/>
              <w:spacing w:before="0" w:after="225"/>
              <w:jc w:val="both"/>
              <w:textAlignment w:val="baseline"/>
              <w:rPr>
                <w:rFonts w:eastAsia="Calibri" w:cs="Arial"/>
                <w:szCs w:val="22"/>
              </w:rPr>
            </w:pPr>
            <w:r w:rsidRPr="000A0CD7">
              <w:rPr>
                <w:rFonts w:eastAsia="Calibri" w:cs="Arial"/>
                <w:szCs w:val="22"/>
              </w:rPr>
              <w:t>State participation in the extractive industries contributes to government revenues through equity distribution receipts, dividends and tax payments to the Department of Treasury and the Internal Revenue Commission (IRC) respectively. Where the SOE is also the operator of the project (as in the case with Ok Tedi), the SOE pays a production levy to the Mineral Resources Authority (MRA). Royalty payments are also distributed to local governments and landowners through the Mineral Resources Development Company (MRDC).</w:t>
            </w:r>
          </w:p>
          <w:p w14:paraId="6BBD6A5D" w14:textId="6658D900" w:rsidR="001962A2" w:rsidRDefault="000A0CD7" w:rsidP="000A0CD7">
            <w:pPr>
              <w:spacing w:before="0" w:after="0"/>
              <w:jc w:val="both"/>
              <w:rPr>
                <w:rFonts w:eastAsia="Calibri"/>
                <w:szCs w:val="22"/>
              </w:rPr>
            </w:pPr>
            <w:r w:rsidRPr="000A0CD7">
              <w:rPr>
                <w:rFonts w:eastAsia="Calibri"/>
                <w:szCs w:val="22"/>
              </w:rPr>
              <w:t>Each SOE and associated subsidiary companies is considered material for reporting purposes regardless of whether the qualitative thresholds are met. This is due to the requirement of the EITI Standard to transparently report the management of funds through these entities. Each SOE, its structure, subsidiaries and its contribution to extractive industry revenues are discussed in more detail in the 2019 PNGEITI Report and the SOE Scoping Study Report that were published in 2021.</w:t>
            </w:r>
          </w:p>
          <w:p w14:paraId="752AD5F6" w14:textId="77777777" w:rsidR="000A0CD7" w:rsidRPr="000A0CD7" w:rsidRDefault="000A0CD7" w:rsidP="000A0CD7">
            <w:pPr>
              <w:jc w:val="both"/>
            </w:pPr>
            <w:r w:rsidRPr="000A0CD7">
              <w:t xml:space="preserve">The SOE Scoping Study Report proposes definitions for ‘state owned enterprises’ and ‘quasi-fiscal expenditures’ which are consistent with the definitions in the EITI Standard.  </w:t>
            </w:r>
          </w:p>
          <w:p w14:paraId="6B15C29D" w14:textId="3206C3AC" w:rsidR="000A0CD7" w:rsidRPr="000A0CD7" w:rsidRDefault="000A0CD7" w:rsidP="000A0CD7">
            <w:pPr>
              <w:jc w:val="both"/>
            </w:pPr>
            <w:r w:rsidRPr="000A0CD7">
              <w:t>A</w:t>
            </w:r>
            <w:r w:rsidR="007A17F1">
              <w:t>ccording to</w:t>
            </w:r>
            <w:r w:rsidRPr="000A0CD7">
              <w:t xml:space="preserve"> the </w:t>
            </w:r>
            <w:hyperlink r:id="rId133" w:history="1">
              <w:hyperlink r:id="rId134" w:history="1">
                <w:r w:rsidRPr="0040515A">
                  <w:rPr>
                    <w:rStyle w:val="Hyperlink"/>
                  </w:rPr>
                  <w:t>SOE Scoping Study Report</w:t>
                </w:r>
              </w:hyperlink>
              <w:r w:rsidR="007A17F1" w:rsidRPr="0040515A">
                <w:rPr>
                  <w:rStyle w:val="Hyperlink"/>
                </w:rPr>
                <w:t xml:space="preserve"> chapter 3.1 of pages </w:t>
              </w:r>
              <w:r w:rsidR="0040515A" w:rsidRPr="0040515A">
                <w:rPr>
                  <w:rStyle w:val="Hyperlink"/>
                </w:rPr>
                <w:t>12-13</w:t>
              </w:r>
            </w:hyperlink>
            <w:r w:rsidRPr="000A0CD7">
              <w:t xml:space="preserve"> the definitions for “State Owned Enterprises” are as follows:  </w:t>
            </w:r>
          </w:p>
          <w:p w14:paraId="41E01F15" w14:textId="43B402E5" w:rsidR="000A0CD7" w:rsidRPr="005D71B3" w:rsidRDefault="000A0CD7" w:rsidP="00134395">
            <w:pPr>
              <w:pStyle w:val="ListParagraph"/>
              <w:numPr>
                <w:ilvl w:val="0"/>
                <w:numId w:val="12"/>
              </w:numPr>
              <w:spacing w:before="0" w:after="0"/>
              <w:ind w:left="580"/>
              <w:jc w:val="both"/>
            </w:pPr>
            <w:r w:rsidRPr="005D71B3">
              <w:t xml:space="preserve">An enterprise is State-owned if </w:t>
            </w:r>
            <w:r w:rsidR="00C000A7">
              <w:t>i</w:t>
            </w:r>
            <w:r w:rsidR="00375C5D">
              <w:t>t</w:t>
            </w:r>
            <w:r w:rsidRPr="005D71B3">
              <w:t xml:space="preserve"> is a legal entity that is:</w:t>
            </w:r>
          </w:p>
          <w:p w14:paraId="2089E86F" w14:textId="77777777" w:rsidR="000A0CD7" w:rsidRPr="000A0CD7" w:rsidRDefault="000A0CD7" w:rsidP="005D71B3">
            <w:pPr>
              <w:spacing w:before="120" w:after="120"/>
              <w:ind w:firstLine="722"/>
              <w:jc w:val="both"/>
            </w:pPr>
            <w:r w:rsidRPr="000A0CD7">
              <w:t xml:space="preserve">a) At least 50% owned by one or more PNG government agencies, or  </w:t>
            </w:r>
          </w:p>
          <w:p w14:paraId="43BE761E" w14:textId="77777777" w:rsidR="000A0CD7" w:rsidRPr="000A0CD7" w:rsidRDefault="000A0CD7" w:rsidP="005D71B3">
            <w:pPr>
              <w:spacing w:before="0" w:after="0"/>
              <w:ind w:firstLine="722"/>
              <w:jc w:val="both"/>
            </w:pPr>
            <w:r w:rsidRPr="000A0CD7">
              <w:t xml:space="preserve">b) Controlled by one or more PNG government agencies, or </w:t>
            </w:r>
          </w:p>
          <w:p w14:paraId="5DD243F0" w14:textId="410541A8" w:rsidR="000A0CD7" w:rsidRPr="000A0CD7" w:rsidRDefault="000A0CD7" w:rsidP="005D71B3">
            <w:pPr>
              <w:spacing w:before="120"/>
              <w:ind w:left="722"/>
              <w:jc w:val="both"/>
            </w:pPr>
            <w:r w:rsidRPr="000A0CD7">
              <w:t xml:space="preserve">c) A subsidiary that is at least 50% owned by a company that meets the definition </w:t>
            </w:r>
            <w:r w:rsidR="005D71B3">
              <w:t xml:space="preserve">  </w:t>
            </w:r>
            <w:r w:rsidRPr="000A0CD7">
              <w:t xml:space="preserve">in a) or b).  </w:t>
            </w:r>
          </w:p>
          <w:p w14:paraId="21A774D1" w14:textId="23F27B35" w:rsidR="000A0CD7" w:rsidRPr="005D71B3" w:rsidRDefault="000A0CD7" w:rsidP="00134395">
            <w:pPr>
              <w:pStyle w:val="ListParagraph"/>
              <w:numPr>
                <w:ilvl w:val="0"/>
                <w:numId w:val="12"/>
              </w:numPr>
              <w:ind w:left="580"/>
              <w:jc w:val="both"/>
            </w:pPr>
            <w:r w:rsidRPr="005D71B3">
              <w:t xml:space="preserve">A PNG government agency is any PNG national ministry, ministerial department or executive agency, provincial government department or agency or local government department or agency.  </w:t>
            </w:r>
          </w:p>
          <w:p w14:paraId="1278CBCA" w14:textId="77777777" w:rsidR="005D71B3" w:rsidRDefault="000A0CD7" w:rsidP="00134395">
            <w:pPr>
              <w:pStyle w:val="ListParagraph"/>
              <w:numPr>
                <w:ilvl w:val="0"/>
                <w:numId w:val="12"/>
              </w:numPr>
              <w:spacing w:before="0" w:after="0"/>
              <w:ind w:left="580" w:hanging="425"/>
              <w:jc w:val="both"/>
            </w:pPr>
            <w:r w:rsidRPr="005D71B3">
              <w:t xml:space="preserve">One or more government agencies is deemed to control a legal entity where they have the right to:  </w:t>
            </w:r>
          </w:p>
          <w:p w14:paraId="1460FDC0" w14:textId="1B3319FD" w:rsidR="000A0CD7" w:rsidRPr="005D71B3" w:rsidRDefault="000A0CD7" w:rsidP="00C0497B">
            <w:pPr>
              <w:pStyle w:val="ListParagraph"/>
              <w:spacing w:before="120" w:after="120"/>
              <w:ind w:left="580" w:firstLine="283"/>
              <w:jc w:val="both"/>
            </w:pPr>
            <w:r w:rsidRPr="005D71B3">
              <w:t xml:space="preserve">a) Appoint the majority of the Board of Directors, or  </w:t>
            </w:r>
          </w:p>
          <w:p w14:paraId="7E1AA79A" w14:textId="77777777" w:rsidR="000A0CD7" w:rsidRPr="000A0CD7" w:rsidRDefault="000A0CD7" w:rsidP="00C0497B">
            <w:pPr>
              <w:spacing w:before="0" w:after="0"/>
              <w:ind w:firstLine="863"/>
              <w:jc w:val="both"/>
            </w:pPr>
            <w:r w:rsidRPr="000A0CD7">
              <w:t xml:space="preserve">b) Exercise the majority of voting rights, or  </w:t>
            </w:r>
          </w:p>
          <w:p w14:paraId="1B6F25C7" w14:textId="77777777" w:rsidR="000A0CD7" w:rsidRPr="000A0CD7" w:rsidRDefault="000A0CD7" w:rsidP="00C0497B">
            <w:pPr>
              <w:spacing w:before="120"/>
              <w:ind w:firstLine="863"/>
              <w:jc w:val="both"/>
            </w:pPr>
            <w:r w:rsidRPr="000A0CD7">
              <w:t xml:space="preserve">c) Set the budget including dividends, operating expenses and investment plans.  </w:t>
            </w:r>
          </w:p>
          <w:p w14:paraId="7FF4F272" w14:textId="6C1FD894" w:rsidR="000A0CD7" w:rsidRPr="00C0497B" w:rsidRDefault="000A0CD7" w:rsidP="00134395">
            <w:pPr>
              <w:pStyle w:val="ListParagraph"/>
              <w:numPr>
                <w:ilvl w:val="0"/>
                <w:numId w:val="12"/>
              </w:numPr>
              <w:spacing w:after="120"/>
              <w:ind w:left="580" w:hanging="425"/>
              <w:jc w:val="both"/>
            </w:pPr>
            <w:r w:rsidRPr="00C0497B">
              <w:t xml:space="preserve">Any enterprise which is State-owned and meets the definition above is a State-owned enterprise (SOE) and in scope for EITI reporting, where it:  </w:t>
            </w:r>
          </w:p>
          <w:p w14:paraId="48B33C24" w14:textId="77777777" w:rsidR="000A0CD7" w:rsidRPr="000A0CD7" w:rsidRDefault="000A0CD7" w:rsidP="00C0497B">
            <w:pPr>
              <w:spacing w:before="120" w:after="120"/>
              <w:ind w:firstLine="722"/>
              <w:jc w:val="both"/>
            </w:pPr>
            <w:r w:rsidRPr="000A0CD7">
              <w:t xml:space="preserve">a) Applies for a license to explore for or exploit oil, gas or mineral resources </w:t>
            </w:r>
          </w:p>
          <w:p w14:paraId="53CB16DE" w14:textId="77777777" w:rsidR="000A0CD7" w:rsidRPr="000A0CD7" w:rsidRDefault="000A0CD7" w:rsidP="00C0497B">
            <w:pPr>
              <w:spacing w:before="120" w:after="120"/>
              <w:ind w:left="722"/>
              <w:jc w:val="both"/>
            </w:pPr>
            <w:r w:rsidRPr="000A0CD7">
              <w:t xml:space="preserve">b) Holds an interest in a license or production sharing agreement for oil, gas or mineral </w:t>
            </w:r>
          </w:p>
          <w:p w14:paraId="7859E9D2" w14:textId="084E3B18" w:rsidR="000A0CD7" w:rsidRPr="000A0CD7" w:rsidRDefault="000A0CD7" w:rsidP="00C0497B">
            <w:pPr>
              <w:spacing w:before="0" w:after="120"/>
              <w:ind w:firstLine="722"/>
              <w:jc w:val="both"/>
            </w:pPr>
            <w:r w:rsidRPr="000A0CD7">
              <w:t>c) Holds in trust the interest of those who hold either of the above</w:t>
            </w:r>
          </w:p>
          <w:p w14:paraId="46C06A0B" w14:textId="77777777" w:rsidR="000A0CD7" w:rsidRPr="000A0CD7" w:rsidRDefault="000A0CD7" w:rsidP="00C0497B">
            <w:pPr>
              <w:spacing w:before="120" w:after="120"/>
              <w:ind w:firstLine="722"/>
              <w:jc w:val="both"/>
            </w:pPr>
            <w:r w:rsidRPr="000A0CD7">
              <w:lastRenderedPageBreak/>
              <w:t xml:space="preserve">d) Holds an interest in a JV that applies for or holds a license or PSA.  </w:t>
            </w:r>
            <w:r w:rsidRPr="000A0CD7">
              <w:tab/>
              <w:t xml:space="preserve"> </w:t>
            </w:r>
          </w:p>
          <w:p w14:paraId="66C4A2F4" w14:textId="6EEF57F9" w:rsidR="000A0CD7" w:rsidRPr="000A0CD7" w:rsidRDefault="000A0CD7" w:rsidP="000A0CD7">
            <w:pPr>
              <w:jc w:val="both"/>
            </w:pPr>
            <w:r w:rsidRPr="000A0CD7">
              <w:t>The recommended definitions of Quasi-fiscal Expenditure</w:t>
            </w:r>
            <w:r w:rsidR="007A17F1">
              <w:t xml:space="preserve"> according to </w:t>
            </w:r>
            <w:hyperlink r:id="rId135" w:history="1">
              <w:hyperlink r:id="rId136" w:history="1">
                <w:r w:rsidR="007A17F1" w:rsidRPr="0040515A">
                  <w:rPr>
                    <w:rStyle w:val="Hyperlink"/>
                  </w:rPr>
                  <w:t>the Scoping Study report</w:t>
                </w:r>
              </w:hyperlink>
              <w:r w:rsidR="007A17F1" w:rsidRPr="0040515A">
                <w:rPr>
                  <w:rStyle w:val="Hyperlink"/>
                </w:rPr>
                <w:t xml:space="preserve"> </w:t>
              </w:r>
              <w:proofErr w:type="spellStart"/>
              <w:r w:rsidR="007A17F1" w:rsidRPr="0040515A">
                <w:rPr>
                  <w:rStyle w:val="Hyperlink"/>
                </w:rPr>
                <w:t>chaper</w:t>
              </w:r>
              <w:proofErr w:type="spellEnd"/>
              <w:r w:rsidR="007A17F1" w:rsidRPr="0040515A">
                <w:rPr>
                  <w:rStyle w:val="Hyperlink"/>
                </w:rPr>
                <w:t xml:space="preserve"> 3.2 of pages 13-18</w:t>
              </w:r>
            </w:hyperlink>
            <w:r w:rsidR="007A17F1">
              <w:t xml:space="preserve"> states that</w:t>
            </w:r>
            <w:r w:rsidR="0040515A">
              <w:t xml:space="preserve"> the </w:t>
            </w:r>
            <w:r w:rsidRPr="000A0CD7">
              <w:t xml:space="preserve">QFE includes any case where:  </w:t>
            </w:r>
          </w:p>
          <w:p w14:paraId="0E6F75F8" w14:textId="77777777" w:rsidR="000A0CD7" w:rsidRPr="00C0497B" w:rsidRDefault="000A0CD7" w:rsidP="000A0CD7">
            <w:pPr>
              <w:jc w:val="both"/>
              <w:rPr>
                <w:b/>
                <w:bCs/>
              </w:rPr>
            </w:pPr>
            <w:r w:rsidRPr="00C0497B">
              <w:rPr>
                <w:b/>
                <w:bCs/>
              </w:rPr>
              <w:t xml:space="preserve">Set Criteria </w:t>
            </w:r>
          </w:p>
          <w:p w14:paraId="4B7949A7" w14:textId="77777777" w:rsidR="000A0CD7" w:rsidRPr="000A0CD7" w:rsidRDefault="000A0CD7" w:rsidP="000A0CD7">
            <w:pPr>
              <w:jc w:val="both"/>
            </w:pPr>
            <w:r w:rsidRPr="000A0CD7">
              <w:t xml:space="preserve">Social Service – An SOE directly or indirectly pays for goods or services which would normally be part of the social services provided by the government, including healthcare and education.  </w:t>
            </w:r>
          </w:p>
          <w:p w14:paraId="5B9B19E3" w14:textId="77777777" w:rsidR="000A0CD7" w:rsidRPr="000A0CD7" w:rsidRDefault="000A0CD7" w:rsidP="000A0CD7">
            <w:pPr>
              <w:jc w:val="both"/>
            </w:pPr>
            <w:r w:rsidRPr="000A0CD7">
              <w:t xml:space="preserve">Public infrastructure – An SOE directly or indirectly pays for goods or services directly related to the design, construction, maintenance or other works on public infrastructure. This should exclude any infrastructure </w:t>
            </w:r>
            <w:proofErr w:type="spellStart"/>
            <w:r w:rsidRPr="000A0CD7">
              <w:t>Soley</w:t>
            </w:r>
            <w:proofErr w:type="spellEnd"/>
            <w:r w:rsidRPr="000A0CD7">
              <w:t xml:space="preserve"> for the benefit of the SOE.  </w:t>
            </w:r>
          </w:p>
          <w:p w14:paraId="09177D6E" w14:textId="77777777" w:rsidR="000A0CD7" w:rsidRPr="000A0CD7" w:rsidRDefault="000A0CD7" w:rsidP="000A0CD7">
            <w:pPr>
              <w:jc w:val="both"/>
            </w:pPr>
            <w:r w:rsidRPr="000A0CD7">
              <w:t xml:space="preserve">National debt servicing – An SOE transfers value, either monetary or in specie, to a third-party provider of national debt. This should also encompass the capital repayment of national debt.   </w:t>
            </w:r>
          </w:p>
          <w:p w14:paraId="06328076" w14:textId="77777777" w:rsidR="000A0CD7" w:rsidRPr="00C0497B" w:rsidRDefault="000A0CD7" w:rsidP="000A0CD7">
            <w:pPr>
              <w:jc w:val="both"/>
              <w:rPr>
                <w:b/>
                <w:bCs/>
              </w:rPr>
            </w:pPr>
            <w:r w:rsidRPr="00C0497B">
              <w:rPr>
                <w:b/>
                <w:bCs/>
              </w:rPr>
              <w:t xml:space="preserve">Quantitative  </w:t>
            </w:r>
          </w:p>
          <w:p w14:paraId="1C188FB0" w14:textId="77777777" w:rsidR="000A0CD7" w:rsidRPr="000A0CD7" w:rsidRDefault="000A0CD7" w:rsidP="000A0CD7">
            <w:pPr>
              <w:jc w:val="both"/>
            </w:pPr>
            <w:r w:rsidRPr="000A0CD7">
              <w:t xml:space="preserve">Transactions where there is a structural or contractual expectation of a net flow of value from the SOE to the private sector:  </w:t>
            </w:r>
          </w:p>
          <w:p w14:paraId="2AA7D7E4" w14:textId="77777777" w:rsidR="000A0CD7" w:rsidRPr="000A0CD7" w:rsidRDefault="000A0CD7" w:rsidP="000A0CD7">
            <w:pPr>
              <w:jc w:val="both"/>
            </w:pPr>
            <w:r w:rsidRPr="000A0CD7">
              <w:t xml:space="preserve">Supply of goods or services – An SOE provides goods or services under or over value (including fuel subsidies), including from another SOE or central government.  </w:t>
            </w:r>
          </w:p>
          <w:p w14:paraId="458C7DD9" w14:textId="77777777" w:rsidR="000A0CD7" w:rsidRPr="000A0CD7" w:rsidRDefault="000A0CD7" w:rsidP="000A0CD7">
            <w:pPr>
              <w:jc w:val="both"/>
            </w:pPr>
            <w:r w:rsidRPr="000A0CD7">
              <w:t xml:space="preserve">Procurement of goods or services – An SOE procures goods or services under or over value, including from another SOE or central government.  </w:t>
            </w:r>
          </w:p>
          <w:p w14:paraId="4A5883BF" w14:textId="77777777" w:rsidR="000A0CD7" w:rsidRPr="000A0CD7" w:rsidRDefault="000A0CD7" w:rsidP="000A0CD7">
            <w:pPr>
              <w:jc w:val="both"/>
            </w:pPr>
            <w:r w:rsidRPr="000A0CD7">
              <w:t xml:space="preserve">Loans or other financing – An SOE provides a loan or other form of financing at uncommercial rates.   </w:t>
            </w:r>
          </w:p>
          <w:p w14:paraId="16A88EDD" w14:textId="77777777" w:rsidR="000A0CD7" w:rsidRPr="005D71B3" w:rsidRDefault="000A0CD7" w:rsidP="000A0CD7">
            <w:pPr>
              <w:jc w:val="both"/>
              <w:rPr>
                <w:b/>
                <w:bCs/>
              </w:rPr>
            </w:pPr>
            <w:r w:rsidRPr="005D71B3">
              <w:rPr>
                <w:b/>
                <w:bCs/>
              </w:rPr>
              <w:t xml:space="preserve">Typology  </w:t>
            </w:r>
          </w:p>
          <w:p w14:paraId="796942D0" w14:textId="77777777" w:rsidR="000A0CD7" w:rsidRPr="000A0CD7" w:rsidRDefault="000A0CD7" w:rsidP="000A0CD7">
            <w:pPr>
              <w:jc w:val="both"/>
            </w:pPr>
            <w:r w:rsidRPr="000A0CD7">
              <w:t xml:space="preserve">In addition, the following specific items are defined as QFE: </w:t>
            </w:r>
          </w:p>
          <w:p w14:paraId="4F4469F8" w14:textId="77777777" w:rsidR="000A0CD7" w:rsidRPr="000A0CD7" w:rsidRDefault="000A0CD7" w:rsidP="000A0CD7">
            <w:pPr>
              <w:jc w:val="both"/>
            </w:pPr>
            <w:r w:rsidRPr="000A0CD7">
              <w:t xml:space="preserve">SOE Foundations – Payments made by SOE into their Foundations </w:t>
            </w:r>
          </w:p>
          <w:p w14:paraId="7D0F15BE" w14:textId="77777777" w:rsidR="000A0CD7" w:rsidRPr="000A0CD7" w:rsidRDefault="000A0CD7" w:rsidP="000A0CD7">
            <w:pPr>
              <w:jc w:val="both"/>
            </w:pPr>
            <w:r w:rsidRPr="000A0CD7">
              <w:t xml:space="preserve">Tax Credit Schemes – Only if the tax credit does not fully reimburse the SOE for the related expenditure.   </w:t>
            </w:r>
          </w:p>
          <w:p w14:paraId="21607EC8" w14:textId="77777777" w:rsidR="000A0CD7" w:rsidRPr="000A0CD7" w:rsidRDefault="000A0CD7" w:rsidP="000A0CD7">
            <w:pPr>
              <w:jc w:val="both"/>
            </w:pPr>
            <w:r w:rsidRPr="000A0CD7">
              <w:t xml:space="preserve">Benefits to Directors – Only these are outside the normal materiality threshold.  </w:t>
            </w:r>
          </w:p>
          <w:p w14:paraId="42C97530" w14:textId="77777777" w:rsidR="000A0CD7" w:rsidRPr="000A0CD7" w:rsidRDefault="000A0CD7" w:rsidP="000A0CD7">
            <w:pPr>
              <w:jc w:val="both"/>
            </w:pPr>
            <w:r w:rsidRPr="000A0CD7">
              <w:t xml:space="preserve">Natural disasters and pandemics – An SOE </w:t>
            </w:r>
            <w:proofErr w:type="gramStart"/>
            <w:r w:rsidRPr="000A0CD7">
              <w:t>provides</w:t>
            </w:r>
            <w:proofErr w:type="gramEnd"/>
            <w:r w:rsidRPr="000A0CD7">
              <w:t xml:space="preserve"> assistance during periods of natural disasters (e.g., earthquakes) and pandemics.   </w:t>
            </w:r>
          </w:p>
          <w:p w14:paraId="614D3470" w14:textId="77777777" w:rsidR="000A0CD7" w:rsidRPr="000A0CD7" w:rsidRDefault="000A0CD7" w:rsidP="000A0CD7">
            <w:pPr>
              <w:jc w:val="both"/>
            </w:pPr>
            <w:r w:rsidRPr="000A0CD7">
              <w:t xml:space="preserve">Rural electrification – An SOE provides funding towards the Governments Rural Electrification Program.  </w:t>
            </w:r>
          </w:p>
          <w:p w14:paraId="0E963C54" w14:textId="77777777" w:rsidR="000A0CD7" w:rsidRPr="000A0CD7" w:rsidRDefault="000A0CD7" w:rsidP="000A0CD7">
            <w:pPr>
              <w:jc w:val="both"/>
            </w:pPr>
            <w:r w:rsidRPr="000A0CD7">
              <w:t xml:space="preserve">Sports Sponsorship – An SOE provides sponsorship to a sporting body, team and or a completion that exceeds the materiality threshold.   </w:t>
            </w:r>
          </w:p>
          <w:p w14:paraId="5500F3E3" w14:textId="77777777" w:rsidR="000A0CD7" w:rsidRPr="000A0CD7" w:rsidRDefault="000A0CD7" w:rsidP="000A0CD7">
            <w:pPr>
              <w:jc w:val="both"/>
            </w:pPr>
            <w:r w:rsidRPr="000A0CD7">
              <w:lastRenderedPageBreak/>
              <w:t xml:space="preserve">Student Sponsorship – An SOE provides sponsorship to educational institutions or students in PNG or oversees that exceeds the materiality threshold.   </w:t>
            </w:r>
          </w:p>
          <w:p w14:paraId="2E920F00" w14:textId="77777777" w:rsidR="000A0CD7" w:rsidRPr="000A0CD7" w:rsidRDefault="000A0CD7" w:rsidP="000A0CD7">
            <w:pPr>
              <w:jc w:val="both"/>
            </w:pPr>
            <w:r w:rsidRPr="000A0CD7">
              <w:t xml:space="preserve">Materiality threshold to be set by MSG on a regular basis.  This materiality threshold should apply to the valuer of the transaction alone, or when taken in conjunction with other directly related transactions in any calendar year.   </w:t>
            </w:r>
          </w:p>
          <w:p w14:paraId="6BD79C68" w14:textId="77777777" w:rsidR="000A0CD7" w:rsidRPr="000A0CD7" w:rsidRDefault="000A0CD7" w:rsidP="000A0CD7">
            <w:pPr>
              <w:jc w:val="both"/>
            </w:pPr>
            <w:r w:rsidRPr="000A0CD7">
              <w:t xml:space="preserve">Extractive sector SOEs are governed by laws that are specific to the sector, to each of the government’s holding companies and to general legislation covering commercial activities. This legal framework makes it clear that SOEs are subject to an independent board and management and their operations must be conducted on a commercial basis and they are subject to external audit under international accounting standards.  </w:t>
            </w:r>
          </w:p>
          <w:p w14:paraId="6FEEE076" w14:textId="336C6061" w:rsidR="000A0CD7" w:rsidRPr="000A0CD7" w:rsidRDefault="002E4766" w:rsidP="000A0CD7">
            <w:pPr>
              <w:jc w:val="both"/>
            </w:pPr>
            <w:hyperlink r:id="rId137" w:history="1">
              <w:r w:rsidR="000A0CD7" w:rsidRPr="005C5ECC">
                <w:rPr>
                  <w:rStyle w:val="Hyperlink"/>
                </w:rPr>
                <w:t>The SOE Scoping Study Report</w:t>
              </w:r>
            </w:hyperlink>
            <w:r w:rsidR="000A0CD7" w:rsidRPr="000A0CD7">
              <w:t xml:space="preserve"> contains information describing the relationship between each SOE holding company and its subsidiaries. These include legal structures showing SOEs and their subsidiaries as well as functional diagrams showing flow of taxes and dividends. The key findings concern the lack of readily available information in the public domain despite SOEs producing annual reports and financial statements. In most cases, it was found that this information is available internally in each of these entities but there is general reluctance to disclose the information. The study makes recommendations to increase the availability of information, including a recommendation that PNGEITI advocates for a legal obligation for disclosure of annual reports and audited financial statements to be made public. </w:t>
            </w:r>
          </w:p>
          <w:p w14:paraId="6176135A" w14:textId="77777777" w:rsidR="000A0CD7" w:rsidRPr="000A0CD7" w:rsidRDefault="000A0CD7" w:rsidP="000A0CD7">
            <w:pPr>
              <w:jc w:val="both"/>
            </w:pPr>
            <w:r w:rsidRPr="000A0CD7">
              <w:t xml:space="preserve">The key recommendations focus on the need for extractive sector SOEs to adopt a more proactive approach to information disclosure and transparency. There is also a recommendation for specific matters affecting the operations of the extractive sector and also for PNGEITI to undertake a pilot project on commodity trading transparency for SOEs. </w:t>
            </w:r>
          </w:p>
          <w:p w14:paraId="58A43AF8" w14:textId="10929EAC" w:rsidR="000A0CD7" w:rsidRDefault="000A0CD7" w:rsidP="000A0CD7">
            <w:pPr>
              <w:jc w:val="both"/>
            </w:pPr>
            <w:r w:rsidRPr="000A0CD7">
              <w:t>The Scoping Study documents the operations of the SOEs in the extractive sector, their challenges and other structural issues that needed to be addressed for greater transparency and accountability. These entities have been operating under an opaque environment and therefore critical recommendations were made in this study to undertaking policy and legislative reforms to improve corporate governance and increase transparency within these entities.</w:t>
            </w:r>
          </w:p>
          <w:p w14:paraId="61FAB092" w14:textId="0B0A84F3" w:rsidR="005C5ECC" w:rsidRPr="005276C2" w:rsidRDefault="005C5ECC" w:rsidP="00CA5D09">
            <w:pPr>
              <w:pStyle w:val="ListParagraph"/>
              <w:numPr>
                <w:ilvl w:val="1"/>
                <w:numId w:val="2"/>
              </w:numPr>
              <w:jc w:val="both"/>
              <w:rPr>
                <w:b/>
                <w:bCs/>
                <w:u w:val="single"/>
              </w:rPr>
            </w:pPr>
            <w:r w:rsidRPr="005276C2">
              <w:rPr>
                <w:b/>
                <w:bCs/>
                <w:u w:val="single"/>
              </w:rPr>
              <w:t xml:space="preserve">Disclosure of Contracts (Contracts Transparency) </w:t>
            </w:r>
          </w:p>
          <w:p w14:paraId="72EF6B98" w14:textId="77777777" w:rsidR="005C5ECC" w:rsidRDefault="005C5ECC" w:rsidP="005C5ECC">
            <w:pPr>
              <w:jc w:val="both"/>
            </w:pPr>
            <w:r>
              <w:t xml:space="preserve">The details of contracts (resources project agreements) and licenses are protected by confidentiality provisions in Section 163 of the Mining Act, Section 52 of the MRA Act and Section 149 of the Oil and Gas Act. Contracts or agreements (MoAs, MoUs (Memorandum of Understanding), UBSAs, LBSAs, etc.) are held and maintained by the Office of the Solicitor General. Without legislative amendments, agreements could only be made public with the approval of both the company and the Department of Petroleum and Energy (DPE) or MRA (as appropriate). To date no contracts have been made publicly available, not even a list of all current contracts or project agreements. Broader benefit sharing agreements related to mining and oil and gas projects are also currently not publicly disclosed. </w:t>
            </w:r>
          </w:p>
          <w:p w14:paraId="191C6BF4" w14:textId="77777777" w:rsidR="005C5ECC" w:rsidRDefault="005C5ECC" w:rsidP="005C5ECC">
            <w:pPr>
              <w:jc w:val="both"/>
            </w:pPr>
            <w:r>
              <w:t xml:space="preserve">Despite these challenges, PNGEITI has continued to make progress with responsible stakeholder entities. The MRA is seeking legal advice on making all mining project Memorandum of Agreements (MoAs) publicly available. The PNGEITI has been engaging with </w:t>
            </w:r>
            <w:r>
              <w:lastRenderedPageBreak/>
              <w:t xml:space="preserve">the State Solicitor and other government entities to explore solutions to non-disclosure of contracts.  </w:t>
            </w:r>
          </w:p>
          <w:p w14:paraId="54B4182E" w14:textId="77777777" w:rsidR="005C5ECC" w:rsidRDefault="005C5ECC" w:rsidP="005C5ECC">
            <w:pPr>
              <w:jc w:val="both"/>
            </w:pPr>
            <w:r>
              <w:t xml:space="preserve">It has now become mandatory (as of early 2021) for PNG to disclose details of contracts or project agreements, consistent with the EITI Standard. To support the PNGEITI in pursuing this matter, a scoping study was undertaken, and the report was published in December last year.    </w:t>
            </w:r>
          </w:p>
          <w:p w14:paraId="3FD18330" w14:textId="77777777" w:rsidR="005C5ECC" w:rsidRDefault="005C5ECC" w:rsidP="005C5ECC">
            <w:pPr>
              <w:jc w:val="both"/>
            </w:pPr>
            <w:r>
              <w:t xml:space="preserve">The study describes the legal framework for contracts disclosure in PNG and evaluated the risks and challenges as well as the opportunities and benefits associated with disclosing extractive sector contracts. The study provided the basis to enhance stakeholders' understanding of the potential risks and recommend practical solutions to address such risks and to reap the benefits of public disclosure. </w:t>
            </w:r>
          </w:p>
          <w:p w14:paraId="6EEDE9D8" w14:textId="09F72580" w:rsidR="005C5ECC" w:rsidRPr="005276C2" w:rsidRDefault="005C5ECC" w:rsidP="00CA5D09">
            <w:pPr>
              <w:pStyle w:val="ListParagraph"/>
              <w:numPr>
                <w:ilvl w:val="1"/>
                <w:numId w:val="2"/>
              </w:numPr>
              <w:jc w:val="both"/>
              <w:rPr>
                <w:b/>
                <w:bCs/>
                <w:u w:val="single"/>
              </w:rPr>
            </w:pPr>
            <w:r w:rsidRPr="005276C2">
              <w:rPr>
                <w:b/>
                <w:bCs/>
                <w:u w:val="single"/>
              </w:rPr>
              <w:t>Sub</w:t>
            </w:r>
            <w:r w:rsidR="00801ED6">
              <w:rPr>
                <w:b/>
                <w:bCs/>
                <w:u w:val="single"/>
              </w:rPr>
              <w:t>n</w:t>
            </w:r>
            <w:r w:rsidRPr="005276C2">
              <w:rPr>
                <w:b/>
                <w:bCs/>
                <w:u w:val="single"/>
              </w:rPr>
              <w:t xml:space="preserve">ational Payments and Transfers in Extractive Sector </w:t>
            </w:r>
          </w:p>
          <w:p w14:paraId="4AD6F5B2" w14:textId="77777777" w:rsidR="005C5ECC" w:rsidRDefault="005C5ECC" w:rsidP="005C5ECC">
            <w:pPr>
              <w:jc w:val="both"/>
            </w:pPr>
            <w:r>
              <w:t xml:space="preserve">Through the EITI reporting process, much progress has been made on the reporting of extractive revenues to the national government. Yet payment data at the sub-national level is non-existent, too aggregated to be meaningful, inconsistent across projects, or difficult to obtain. The lack of clear, reliable, timely and useful reporting on sub-national payments and transfers is particularly problematic in PNG where landowners, affected communities and subnational government entities receive a broad range of payments and transfers. There is a ‘closeness’ about sub-national extractive payments in PNG’s extractive provinces – they connect to peoples’ land, their families and their communities in a way that is meaningfully different to payments at the national level. </w:t>
            </w:r>
          </w:p>
          <w:p w14:paraId="1A236DB7" w14:textId="77777777" w:rsidR="005C5ECC" w:rsidRDefault="005C5ECC" w:rsidP="005C5ECC">
            <w:pPr>
              <w:jc w:val="both"/>
            </w:pPr>
            <w:r>
              <w:t xml:space="preserve">More effective reporting of sub-national payments and transfers through the EITI reporting process can provide local stakeholders access to relevant and timely information on the extractive revenue flows that affect them most. Strengthening PNGEITI sub-national reporting can also drive transparency and accountability in PNG’s extractive provinces, contribute to decentralization efforts, and potentially improve social license to operate for extractive companies.  </w:t>
            </w:r>
          </w:p>
          <w:p w14:paraId="6EFE7149" w14:textId="77777777" w:rsidR="005C5ECC" w:rsidRDefault="005C5ECC" w:rsidP="00610AD5">
            <w:pPr>
              <w:contextualSpacing/>
              <w:jc w:val="both"/>
            </w:pPr>
            <w:r>
              <w:t xml:space="preserve">A scoping study on sub-national payments and transfers in PNG’s mining, oil and gas sector was undertaken in 2018 by the PNGEITI. The purpose of the study was to: </w:t>
            </w:r>
          </w:p>
          <w:p w14:paraId="4A1C8884" w14:textId="50F4CF1B" w:rsidR="005C5ECC" w:rsidRPr="00610AD5" w:rsidRDefault="005C5ECC" w:rsidP="00610AD5">
            <w:pPr>
              <w:pStyle w:val="ListParagraph"/>
              <w:numPr>
                <w:ilvl w:val="0"/>
                <w:numId w:val="43"/>
              </w:numPr>
              <w:contextualSpacing/>
              <w:jc w:val="both"/>
            </w:pPr>
            <w:r w:rsidRPr="00610AD5">
              <w:t>Identify and map out sub-national payments and transfers in PNG’s extractive sector</w:t>
            </w:r>
            <w:r w:rsidR="00535451">
              <w:t xml:space="preserve">; </w:t>
            </w:r>
          </w:p>
          <w:p w14:paraId="050E35B1" w14:textId="77777777" w:rsidR="005C5ECC" w:rsidRPr="00610AD5" w:rsidRDefault="005C5ECC" w:rsidP="00610AD5">
            <w:pPr>
              <w:pStyle w:val="ListParagraph"/>
              <w:numPr>
                <w:ilvl w:val="0"/>
                <w:numId w:val="43"/>
              </w:numPr>
              <w:contextualSpacing/>
              <w:jc w:val="both"/>
            </w:pPr>
            <w:r w:rsidRPr="00610AD5">
              <w:t xml:space="preserve">Document stakeholder views on enhanced sub-national reporting through PNGEITI; and </w:t>
            </w:r>
          </w:p>
          <w:p w14:paraId="4B20565A" w14:textId="77777777" w:rsidR="005C5ECC" w:rsidRPr="00610AD5" w:rsidRDefault="005C5ECC" w:rsidP="00610AD5">
            <w:pPr>
              <w:pStyle w:val="ListParagraph"/>
              <w:numPr>
                <w:ilvl w:val="0"/>
                <w:numId w:val="43"/>
              </w:numPr>
              <w:contextualSpacing/>
              <w:jc w:val="both"/>
            </w:pPr>
            <w:r w:rsidRPr="00610AD5">
              <w:t xml:space="preserve">Develop a reporting framework and roadmap for PNGEITI sub-national reporting. </w:t>
            </w:r>
          </w:p>
          <w:p w14:paraId="642128E0" w14:textId="7E3D3582" w:rsidR="005C5ECC" w:rsidRDefault="005C5ECC" w:rsidP="005C5ECC">
            <w:pPr>
              <w:jc w:val="both"/>
            </w:pPr>
            <w:r>
              <w:t xml:space="preserve">Based on a review of global best practice, stakeholder interviews, case studies, and analysis of subnational payment data, a series of key questions were considered in the development of a proposed framework for PNGEITI subnational reporting. </w:t>
            </w:r>
            <w:r w:rsidR="005C6DA2">
              <w:t>A key</w:t>
            </w:r>
            <w:r>
              <w:t xml:space="preserve"> recommendation proposed in the scoping study</w:t>
            </w:r>
            <w:r w:rsidR="005C6DA2">
              <w:t xml:space="preserve"> </w:t>
            </w:r>
            <w:r>
              <w:t xml:space="preserve">was that </w:t>
            </w:r>
            <w:r w:rsidR="005C6DA2">
              <w:t>o</w:t>
            </w:r>
            <w:r>
              <w:t xml:space="preserve">ther than attempting a country wide implementation of </w:t>
            </w:r>
            <w:proofErr w:type="spellStart"/>
            <w:r>
              <w:t>sub</w:t>
            </w:r>
            <w:r w:rsidR="005C6DA2">
              <w:t>n</w:t>
            </w:r>
            <w:r>
              <w:t>national</w:t>
            </w:r>
            <w:proofErr w:type="spellEnd"/>
            <w:r>
              <w:t xml:space="preserve"> reporting, PNGEITI </w:t>
            </w:r>
            <w:r w:rsidR="005C6DA2">
              <w:t xml:space="preserve">to </w:t>
            </w:r>
            <w:r>
              <w:t xml:space="preserve">pilot subnational reporting in three extractive provinces. </w:t>
            </w:r>
          </w:p>
          <w:p w14:paraId="549CFA84" w14:textId="61B6B581" w:rsidR="005C5ECC" w:rsidRDefault="005C5ECC" w:rsidP="005C5ECC">
            <w:pPr>
              <w:jc w:val="both"/>
            </w:pPr>
            <w:r>
              <w:t xml:space="preserve">Piloting subnational reporting will </w:t>
            </w:r>
            <w:r w:rsidR="008E68DF">
              <w:t>assist</w:t>
            </w:r>
            <w:r>
              <w:t xml:space="preserve"> the PNGEITI, and the provincial counterparts learn lessons about what works and what does not work prior to a wider roll out of EITI sub-national reporting in PNG. Involving key stakeholders from extractive provinces in an </w:t>
            </w:r>
            <w:r>
              <w:lastRenderedPageBreak/>
              <w:t xml:space="preserve">‘adaptive’ implementation of subnational reporting will also mean a greater chance of ownership over the process. This will in turn generate on the ground learnings that can be </w:t>
            </w:r>
            <w:proofErr w:type="gramStart"/>
            <w:r>
              <w:t>taken into account</w:t>
            </w:r>
            <w:proofErr w:type="gramEnd"/>
            <w:r>
              <w:t xml:space="preserve"> in the final design of a PNGEITI subnational operating framework. </w:t>
            </w:r>
          </w:p>
          <w:p w14:paraId="55D68FD5" w14:textId="77777777" w:rsidR="005276C2" w:rsidRPr="005276C2" w:rsidRDefault="005276C2" w:rsidP="005276C2">
            <w:pPr>
              <w:ind w:firstLine="1005"/>
              <w:jc w:val="both"/>
              <w:rPr>
                <w:lang w:val="en-AU"/>
              </w:rPr>
            </w:pPr>
            <w:r w:rsidRPr="005276C2">
              <w:rPr>
                <w:b/>
                <w:bCs/>
                <w:lang w:val="en-AU"/>
              </w:rPr>
              <w:t>1.5</w:t>
            </w:r>
            <w:r w:rsidRPr="005276C2">
              <w:rPr>
                <w:lang w:val="en-AU"/>
              </w:rPr>
              <w:t xml:space="preserve"> </w:t>
            </w:r>
            <w:r w:rsidRPr="005276C2">
              <w:rPr>
                <w:b/>
                <w:bCs/>
                <w:u w:val="single"/>
                <w:lang w:val="en-AU"/>
              </w:rPr>
              <w:t>Improvement in Resource Related Revenue Management</w:t>
            </w:r>
            <w:r w:rsidRPr="005276C2">
              <w:rPr>
                <w:lang w:val="en-AU"/>
              </w:rPr>
              <w:t> </w:t>
            </w:r>
          </w:p>
          <w:p w14:paraId="2358C03D" w14:textId="77777777" w:rsidR="005276C2" w:rsidRPr="005276C2" w:rsidRDefault="005276C2" w:rsidP="00B81525">
            <w:pPr>
              <w:contextualSpacing/>
              <w:jc w:val="both"/>
              <w:rPr>
                <w:lang w:val="en-AU"/>
              </w:rPr>
            </w:pPr>
            <w:r w:rsidRPr="005276C2">
              <w:rPr>
                <w:lang w:val="en-AU"/>
              </w:rPr>
              <w:t>This project commenced in January 2018.</w:t>
            </w:r>
            <w:r w:rsidRPr="005276C2">
              <w:rPr>
                <w:b/>
                <w:bCs/>
                <w:i/>
                <w:iCs/>
                <w:lang w:val="en-AU"/>
              </w:rPr>
              <w:t xml:space="preserve"> </w:t>
            </w:r>
            <w:r w:rsidRPr="005276C2">
              <w:rPr>
                <w:lang w:val="en-AU"/>
              </w:rPr>
              <w:t>The primary goal of the project is to promote resource related revenue management and reporting in accordance with the EITI Standard. The project aims to achieve a number of outputs including:  </w:t>
            </w:r>
          </w:p>
          <w:p w14:paraId="1ED3A02E" w14:textId="77777777" w:rsidR="005276C2" w:rsidRPr="005276C2" w:rsidRDefault="005276C2" w:rsidP="00B81525">
            <w:pPr>
              <w:numPr>
                <w:ilvl w:val="0"/>
                <w:numId w:val="13"/>
              </w:numPr>
              <w:spacing w:after="120"/>
              <w:contextualSpacing/>
              <w:jc w:val="both"/>
              <w:rPr>
                <w:lang w:val="en-AU"/>
              </w:rPr>
            </w:pPr>
            <w:r w:rsidRPr="005276C2">
              <w:rPr>
                <w:lang w:val="en-AU"/>
              </w:rPr>
              <w:t>improving management of relevant data and information at the Department of Petroleum and Energy.  </w:t>
            </w:r>
          </w:p>
          <w:p w14:paraId="37B4CB25" w14:textId="77777777" w:rsidR="005276C2" w:rsidRPr="005276C2" w:rsidRDefault="005276C2" w:rsidP="00B81525">
            <w:pPr>
              <w:numPr>
                <w:ilvl w:val="0"/>
                <w:numId w:val="13"/>
              </w:numPr>
              <w:spacing w:after="120"/>
              <w:contextualSpacing/>
              <w:jc w:val="both"/>
              <w:rPr>
                <w:lang w:val="en-AU"/>
              </w:rPr>
            </w:pPr>
            <w:r w:rsidRPr="005276C2">
              <w:rPr>
                <w:lang w:val="en-AU"/>
              </w:rPr>
              <w:t>Enhancing reporting mechanisms among extractive sector companies and government agencies; and </w:t>
            </w:r>
          </w:p>
          <w:p w14:paraId="2DE21A64" w14:textId="77777777" w:rsidR="005276C2" w:rsidRPr="005276C2" w:rsidRDefault="005276C2" w:rsidP="00B81525">
            <w:pPr>
              <w:numPr>
                <w:ilvl w:val="0"/>
                <w:numId w:val="13"/>
              </w:numPr>
              <w:spacing w:before="120" w:after="120"/>
              <w:contextualSpacing/>
              <w:jc w:val="both"/>
              <w:rPr>
                <w:lang w:val="en-AU"/>
              </w:rPr>
            </w:pPr>
            <w:r w:rsidRPr="005276C2">
              <w:rPr>
                <w:lang w:val="en-AU"/>
              </w:rPr>
              <w:t>Enhancing awareness and implementation structure for PNGEITI in the country. </w:t>
            </w:r>
          </w:p>
          <w:p w14:paraId="6E9597D6" w14:textId="527D8522" w:rsidR="005276C2" w:rsidRPr="005276C2" w:rsidRDefault="005276C2" w:rsidP="005276C2">
            <w:pPr>
              <w:jc w:val="both"/>
              <w:rPr>
                <w:lang w:val="en-AU"/>
              </w:rPr>
            </w:pPr>
            <w:r w:rsidRPr="005276C2">
              <w:rPr>
                <w:lang w:val="en-AU"/>
              </w:rPr>
              <w:t> The project was to have been concluded in December 2020, however due to Covid-19 pandemic disruptions it was extended to</w:t>
            </w:r>
            <w:r w:rsidR="003173F1">
              <w:rPr>
                <w:lang w:val="en-AU"/>
              </w:rPr>
              <w:t xml:space="preserve"> the</w:t>
            </w:r>
            <w:r w:rsidRPr="005276C2">
              <w:rPr>
                <w:lang w:val="en-AU"/>
              </w:rPr>
              <w:t xml:space="preserve"> end </w:t>
            </w:r>
            <w:r w:rsidR="003173F1">
              <w:rPr>
                <w:lang w:val="en-AU"/>
              </w:rPr>
              <w:t>of</w:t>
            </w:r>
            <w:r w:rsidRPr="005276C2">
              <w:rPr>
                <w:lang w:val="en-AU"/>
              </w:rPr>
              <w:t xml:space="preserve"> December 2021. The project was funded under the JICA Technical Cooperation Programme and the PNGEITI is currently in liaison with JICA to secure Phase II of the project going forward. </w:t>
            </w:r>
          </w:p>
          <w:p w14:paraId="63DDD40B" w14:textId="2FA7724F" w:rsidR="005C5ECC" w:rsidRDefault="005C5ECC" w:rsidP="005C5ECC">
            <w:pPr>
              <w:jc w:val="both"/>
            </w:pPr>
            <w:r>
              <w:t xml:space="preserve">Piloting sub-national reporting in extractive provinces (phase 2 project) was </w:t>
            </w:r>
            <w:r w:rsidR="003173F1">
              <w:t>on hold</w:t>
            </w:r>
            <w:r>
              <w:t xml:space="preserve"> in 2020 due to the onset of the Covid-19 Pandemic and the project has been pending since. The PNGEITI had prioritized this project in its Annual Work Plan to be continued in 2022.</w:t>
            </w:r>
          </w:p>
          <w:p w14:paraId="79AE62CC" w14:textId="3B6A9CCA" w:rsidR="00565FDB" w:rsidRPr="00565FDB" w:rsidRDefault="00565FDB" w:rsidP="00134395">
            <w:pPr>
              <w:pStyle w:val="ListParagraph"/>
              <w:numPr>
                <w:ilvl w:val="1"/>
                <w:numId w:val="15"/>
              </w:numPr>
              <w:jc w:val="both"/>
              <w:rPr>
                <w:b/>
                <w:u w:val="single"/>
              </w:rPr>
            </w:pPr>
            <w:r w:rsidRPr="00565FDB">
              <w:rPr>
                <w:b/>
                <w:u w:val="single"/>
              </w:rPr>
              <w:t>Scoping Studies on Education Mainstreaming, Electronic Data Reporting Platform and CSO Capacity Assessment Projects</w:t>
            </w:r>
          </w:p>
          <w:p w14:paraId="32111EAD" w14:textId="090BD641" w:rsidR="00565FDB" w:rsidRPr="00565FDB" w:rsidRDefault="00565FDB" w:rsidP="00565FDB">
            <w:pPr>
              <w:jc w:val="both"/>
              <w:rPr>
                <w:lang w:val="en-AU"/>
              </w:rPr>
            </w:pPr>
            <w:r w:rsidRPr="00565FDB">
              <w:t>PNGEITI in partnership with the World Bank</w:t>
            </w:r>
            <w:r w:rsidR="00C75D7E">
              <w:t xml:space="preserve"> have</w:t>
            </w:r>
            <w:r w:rsidRPr="00565FDB">
              <w:t xml:space="preserve"> jointly commissioned the publication of three scoping studies in 2020. The purpose of embarking on these studies was basically to enhance the outputs of the PNGEITI in accordance with EITI implementation in the country. </w:t>
            </w:r>
          </w:p>
          <w:p w14:paraId="55D2A258" w14:textId="085EEDE3" w:rsidR="00565FDB" w:rsidRPr="001A2663" w:rsidRDefault="00565FDB" w:rsidP="001A2663">
            <w:pPr>
              <w:contextualSpacing/>
              <w:jc w:val="both"/>
            </w:pPr>
            <w:r w:rsidRPr="001A2663">
              <w:t>Th</w:t>
            </w:r>
            <w:r w:rsidR="00C75D7E" w:rsidRPr="001A2663">
              <w:t xml:space="preserve">e three scoping reports </w:t>
            </w:r>
            <w:r w:rsidR="001A2663">
              <w:t>are as follows</w:t>
            </w:r>
            <w:r w:rsidR="00C75D7E" w:rsidRPr="001A2663">
              <w:t>:</w:t>
            </w:r>
            <w:r w:rsidRPr="001A2663">
              <w:t xml:space="preserve"> </w:t>
            </w:r>
          </w:p>
          <w:p w14:paraId="0CAAFF76" w14:textId="77777777" w:rsidR="00565FDB" w:rsidRPr="00565FDB" w:rsidRDefault="00565FDB" w:rsidP="001A2663">
            <w:pPr>
              <w:numPr>
                <w:ilvl w:val="0"/>
                <w:numId w:val="44"/>
              </w:numPr>
              <w:contextualSpacing/>
              <w:jc w:val="both"/>
            </w:pPr>
            <w:r w:rsidRPr="00565FDB">
              <w:t xml:space="preserve">Mainstreaming the PNGEITI reports and standards in the formal education sector; </w:t>
            </w:r>
          </w:p>
          <w:p w14:paraId="1716FE27" w14:textId="527ADC59" w:rsidR="00565FDB" w:rsidRPr="00565FDB" w:rsidRDefault="00565FDB" w:rsidP="001A2663">
            <w:pPr>
              <w:numPr>
                <w:ilvl w:val="0"/>
                <w:numId w:val="44"/>
              </w:numPr>
              <w:contextualSpacing/>
              <w:jc w:val="both"/>
            </w:pPr>
            <w:r w:rsidRPr="00565FDB">
              <w:t>Digitizing the PNGEITI reporting process through an Electronic Reporting Platform;</w:t>
            </w:r>
          </w:p>
          <w:p w14:paraId="7542AB7E" w14:textId="20C990AA" w:rsidR="003173F1" w:rsidRDefault="00565FDB" w:rsidP="001A2663">
            <w:pPr>
              <w:numPr>
                <w:ilvl w:val="0"/>
                <w:numId w:val="44"/>
              </w:numPr>
              <w:contextualSpacing/>
              <w:jc w:val="both"/>
            </w:pPr>
            <w:r w:rsidRPr="00565FDB">
              <w:t>Conducting Capacity Assessment of Civil Society Organisations (CSOs) participation in the EITI implementation process.</w:t>
            </w:r>
          </w:p>
          <w:p w14:paraId="6FBF8D91" w14:textId="77777777" w:rsidR="001A2663" w:rsidRPr="006A6BA3" w:rsidRDefault="001A2663" w:rsidP="001A2663">
            <w:pPr>
              <w:ind w:left="720"/>
              <w:contextualSpacing/>
              <w:jc w:val="both"/>
            </w:pPr>
          </w:p>
          <w:p w14:paraId="10B702DB" w14:textId="146DB50D" w:rsidR="00565FDB" w:rsidRDefault="00565FDB" w:rsidP="00565FDB">
            <w:pPr>
              <w:jc w:val="both"/>
            </w:pPr>
            <w:r w:rsidRPr="00565FDB">
              <w:t>The three reports were reviewed and assessed on both their relevance</w:t>
            </w:r>
            <w:r w:rsidR="006A6BA3">
              <w:t xml:space="preserve"> and priority areas</w:t>
            </w:r>
            <w:r w:rsidRPr="00565FDB">
              <w:t xml:space="preserve"> to PNGEITI policy and the EITI Standard</w:t>
            </w:r>
            <w:r w:rsidR="006A6BA3">
              <w:t>s</w:t>
            </w:r>
            <w:r w:rsidRPr="00565FDB">
              <w:t>. The PNGEITI acknowledges the first drafts of the reports and appreciated the need for continual improvement of the reports to make informed decisions for the benefit of implementing the EITI Standard. The PNGEITI had provided inputs to the World Bank to consider prior to progressing to the piloting phase of the projects.</w:t>
            </w:r>
          </w:p>
          <w:p w14:paraId="7D26AE31" w14:textId="59E6392A" w:rsidR="00565FDB" w:rsidRPr="00565FDB" w:rsidRDefault="00565FDB" w:rsidP="00565FDB">
            <w:pPr>
              <w:pStyle w:val="ListParagraph"/>
              <w:ind w:left="360"/>
              <w:jc w:val="both"/>
              <w:rPr>
                <w:b/>
                <w:bCs/>
                <w:u w:val="single"/>
              </w:rPr>
            </w:pPr>
            <w:r w:rsidRPr="00565FDB">
              <w:rPr>
                <w:b/>
                <w:bCs/>
                <w:u w:val="single"/>
              </w:rPr>
              <w:t>1.7 Proposed PNG Extractive Industry Transparency Commission (PNGEITIC) Bill</w:t>
            </w:r>
          </w:p>
          <w:p w14:paraId="4ABFD202" w14:textId="0A093B24" w:rsidR="001B4A84" w:rsidRDefault="001B4A84" w:rsidP="001B4A84">
            <w:pPr>
              <w:jc w:val="both"/>
            </w:pPr>
            <w:r>
              <w:t>EITI implementation in PNG has gained momentum with increased participation by relevant regulatory departments</w:t>
            </w:r>
            <w:r w:rsidR="006A6BA3">
              <w:t>,</w:t>
            </w:r>
            <w:r>
              <w:t xml:space="preserve"> state-owned entities, provincial authorities, industry companies and civil societies. The sustainability of EITI implementation in the country is dependent on having it legally established. The reason being that the EITI is currently implemented through NEC Decision that holds no legal obligation for reporting entities to ensure compliance</w:t>
            </w:r>
            <w:r w:rsidR="006A6BA3">
              <w:t xml:space="preserve"> to</w:t>
            </w:r>
            <w:r>
              <w:t xml:space="preserve"> providing financial data and information for EITI reporting purpose. </w:t>
            </w:r>
          </w:p>
          <w:p w14:paraId="5DB4ED8C" w14:textId="4CDFD47D" w:rsidR="001B4A84" w:rsidRDefault="001B4A84" w:rsidP="001B4A84">
            <w:pPr>
              <w:jc w:val="both"/>
            </w:pPr>
            <w:r>
              <w:lastRenderedPageBreak/>
              <w:t>PNGEITI reports that have been published</w:t>
            </w:r>
            <w:r w:rsidR="006A6BA3">
              <w:t>,</w:t>
            </w:r>
            <w:r>
              <w:t xml:space="preserve"> so far continue</w:t>
            </w:r>
            <w:r w:rsidR="006A6BA3">
              <w:t>s</w:t>
            </w:r>
            <w:r>
              <w:t xml:space="preserve"> to have</w:t>
            </w:r>
            <w:r w:rsidR="00C75D7E">
              <w:t xml:space="preserve"> gaps in the</w:t>
            </w:r>
            <w:r>
              <w:t xml:space="preserve"> data and information </w:t>
            </w:r>
            <w:r w:rsidR="00C75D7E">
              <w:t>provided</w:t>
            </w:r>
            <w:r>
              <w:t xml:space="preserve"> resulting in significant discrepancies in the data and information presented to the public from</w:t>
            </w:r>
            <w:r w:rsidR="006A6BA3">
              <w:t xml:space="preserve"> the</w:t>
            </w:r>
            <w:r>
              <w:t xml:space="preserve"> reporting entities. Additionally, this scenario also presents constraints in implementing a number of EITI requirements due to the absence of a legal framework to sustain EITI governance and reporting framework domestically. Examples of reporting gaps that require legislative intervention include; disclosure of</w:t>
            </w:r>
            <w:r w:rsidR="006A6BA3">
              <w:t xml:space="preserve"> </w:t>
            </w:r>
            <w:r>
              <w:t xml:space="preserve">contracts for contracts transparency, disclosure of beneficial ownership details and the process involved in the issuance and transfer of mining, oil and gas </w:t>
            </w:r>
            <w:proofErr w:type="spellStart"/>
            <w:r>
              <w:t>licences</w:t>
            </w:r>
            <w:proofErr w:type="spellEnd"/>
            <w:r>
              <w:t xml:space="preserve"> and the absence of a </w:t>
            </w:r>
            <w:proofErr w:type="spellStart"/>
            <w:r>
              <w:t>licence</w:t>
            </w:r>
            <w:proofErr w:type="spellEnd"/>
            <w:r>
              <w:t xml:space="preserve"> registry or a data base at both the MRA and the Department of Petroleum offices amongst others for mining and petroleum activities respectively. These gaps have been identified and recommended for actioning in the 2018 Validation Report and the PNGEITI reports that have been published.</w:t>
            </w:r>
          </w:p>
          <w:p w14:paraId="76860B76" w14:textId="77777777" w:rsidR="001B4A84" w:rsidRDefault="001B4A84" w:rsidP="001B4A84">
            <w:pPr>
              <w:jc w:val="both"/>
            </w:pPr>
            <w:r>
              <w:t xml:space="preserve">Limited visibility in revenue reporting over the years have hindered informed decision making for effective governance and better management of the extractive sector. The introduction of the EITI concept and the subsequent intervention of the PNGEITI National Policy now sets the framework for improved governance, not only in the mineral sector, but also in the non-mineral sector utilizing the EITI model for improved transparency and accountability. </w:t>
            </w:r>
          </w:p>
          <w:p w14:paraId="033A9BFC" w14:textId="1AE028F3" w:rsidR="001962A2" w:rsidRPr="001962A2" w:rsidRDefault="001B4A84" w:rsidP="00685F1B">
            <w:pPr>
              <w:jc w:val="both"/>
            </w:pPr>
            <w:r>
              <w:t xml:space="preserve">The stakeholders have been making efforts in moving towards sustaining EITI implementation with a mandatory disclosure regime. These efforts are consistent with the </w:t>
            </w:r>
            <w:hyperlink r:id="rId138" w:history="1">
              <w:r w:rsidRPr="00C75D7E">
                <w:rPr>
                  <w:rStyle w:val="Hyperlink"/>
                </w:rPr>
                <w:t>NEC Decision No. 90/2013</w:t>
              </w:r>
            </w:hyperlink>
            <w:r>
              <w:t xml:space="preserve"> for PNGEITI to be established as an independent statutory body. A proposed PNGEIT Commission Bill is currently being finalized to be presented to Parliament in November this year for enactment.</w:t>
            </w:r>
          </w:p>
        </w:tc>
      </w:tr>
    </w:tbl>
    <w:p w14:paraId="0966CB74" w14:textId="77777777" w:rsidR="00C6608B" w:rsidRDefault="00C6608B" w:rsidP="00C6608B">
      <w:pPr>
        <w:spacing w:after="120"/>
      </w:pPr>
    </w:p>
    <w:p w14:paraId="4797E94C" w14:textId="77777777" w:rsidR="00C6608B" w:rsidRPr="00466FC0" w:rsidRDefault="00C6608B" w:rsidP="00134395">
      <w:pPr>
        <w:pStyle w:val="ListParagraph"/>
        <w:numPr>
          <w:ilvl w:val="0"/>
          <w:numId w:val="15"/>
        </w:numPr>
        <w:spacing w:before="0" w:after="120"/>
        <w:contextualSpacing/>
        <w:rPr>
          <w:b/>
          <w:bCs/>
        </w:rPr>
      </w:pPr>
      <w:r w:rsidRPr="00466FC0">
        <w:rPr>
          <w:b/>
          <w:bCs/>
          <w:iCs/>
        </w:rPr>
        <w:t>Extractive sector data is disclosed systematically through routine government and corporate reporting.</w:t>
      </w:r>
      <w:r w:rsidRPr="00466FC0">
        <w:rPr>
          <w:b/>
          <w:bCs/>
        </w:rPr>
        <w:t xml:space="preserve"> </w:t>
      </w:r>
    </w:p>
    <w:p w14:paraId="29DDDF61" w14:textId="77777777" w:rsidR="00C6608B" w:rsidRDefault="00C6608B" w:rsidP="00C6608B">
      <w:pPr>
        <w:pStyle w:val="ListParagraph"/>
        <w:spacing w:after="120"/>
      </w:pPr>
    </w:p>
    <w:tbl>
      <w:tblPr>
        <w:tblStyle w:val="TableGrid"/>
        <w:tblW w:w="8545" w:type="dxa"/>
        <w:tblInd w:w="720" w:type="dxa"/>
        <w:tblLook w:val="04A0" w:firstRow="1" w:lastRow="0" w:firstColumn="1" w:lastColumn="0" w:noHBand="0" w:noVBand="1"/>
      </w:tblPr>
      <w:tblGrid>
        <w:gridCol w:w="8545"/>
      </w:tblGrid>
      <w:tr w:rsidR="00C6608B" w14:paraId="01FCA789" w14:textId="77777777" w:rsidTr="000D6612">
        <w:tc>
          <w:tcPr>
            <w:tcW w:w="8545" w:type="dxa"/>
          </w:tcPr>
          <w:p w14:paraId="535840E5" w14:textId="179606E6" w:rsidR="00466FC0" w:rsidRPr="00725F12" w:rsidRDefault="00466FC0" w:rsidP="00134395">
            <w:pPr>
              <w:pStyle w:val="ListParagraph"/>
              <w:numPr>
                <w:ilvl w:val="0"/>
                <w:numId w:val="31"/>
              </w:numPr>
              <w:spacing w:after="120"/>
              <w:rPr>
                <w:rStyle w:val="Hyperlink"/>
                <w:color w:val="auto"/>
                <w:u w:val="none"/>
              </w:rPr>
            </w:pPr>
            <w:r>
              <w:t xml:space="preserve">PNGEITI Reports </w:t>
            </w:r>
            <w:hyperlink r:id="rId139" w:history="1">
              <w:r w:rsidR="00C535F8" w:rsidRPr="00C535F8">
                <w:rPr>
                  <w:rStyle w:val="Hyperlink"/>
                </w:rPr>
                <w:t>http://www.pngeiti.org.pg/reports/</w:t>
              </w:r>
            </w:hyperlink>
          </w:p>
          <w:p w14:paraId="06437E54" w14:textId="77777777" w:rsidR="00E7602D" w:rsidRDefault="00E7602D" w:rsidP="00134395">
            <w:pPr>
              <w:pStyle w:val="ListParagraph"/>
              <w:numPr>
                <w:ilvl w:val="0"/>
                <w:numId w:val="31"/>
              </w:numPr>
              <w:spacing w:after="120"/>
            </w:pPr>
            <w:r>
              <w:t xml:space="preserve">Department of Petroleum and Energy </w:t>
            </w:r>
            <w:hyperlink r:id="rId140" w:history="1">
              <w:r w:rsidRPr="00570377">
                <w:rPr>
                  <w:rStyle w:val="Hyperlink"/>
                </w:rPr>
                <w:t>https://petroleum.gov.pg/</w:t>
              </w:r>
            </w:hyperlink>
            <w:r>
              <w:t xml:space="preserve"> </w:t>
            </w:r>
          </w:p>
          <w:p w14:paraId="2576B1DD" w14:textId="627CE910" w:rsidR="00725F12" w:rsidRDefault="00E7602D" w:rsidP="00134395">
            <w:pPr>
              <w:pStyle w:val="ListParagraph"/>
              <w:numPr>
                <w:ilvl w:val="0"/>
                <w:numId w:val="31"/>
              </w:numPr>
              <w:spacing w:after="120"/>
            </w:pPr>
            <w:r>
              <w:t xml:space="preserve">Mineral Resources Authority </w:t>
            </w:r>
            <w:hyperlink r:id="rId141" w:history="1">
              <w:r w:rsidRPr="00570377">
                <w:rPr>
                  <w:rStyle w:val="Hyperlink"/>
                </w:rPr>
                <w:t>https://mra.gov.pg/</w:t>
              </w:r>
            </w:hyperlink>
            <w:r>
              <w:t xml:space="preserve"> </w:t>
            </w:r>
          </w:p>
          <w:p w14:paraId="6D0600AC" w14:textId="22B9977B" w:rsidR="00732293" w:rsidRDefault="00732293" w:rsidP="00134395">
            <w:pPr>
              <w:pStyle w:val="ListParagraph"/>
              <w:numPr>
                <w:ilvl w:val="0"/>
                <w:numId w:val="31"/>
              </w:numPr>
              <w:spacing w:after="120"/>
            </w:pPr>
            <w:r>
              <w:t xml:space="preserve">PNG Environmental Data Portal – Extractive Industry </w:t>
            </w:r>
            <w:hyperlink r:id="rId142" w:history="1">
              <w:r w:rsidR="00322641" w:rsidRPr="00024D83">
                <w:rPr>
                  <w:rStyle w:val="Hyperlink"/>
                </w:rPr>
                <w:t>https://png-data.sprep.org/dataset/extractive-industry</w:t>
              </w:r>
            </w:hyperlink>
            <w:r>
              <w:t xml:space="preserve"> </w:t>
            </w:r>
          </w:p>
          <w:p w14:paraId="6C4C1A96" w14:textId="77777777" w:rsidR="00725F12" w:rsidRDefault="00725F12" w:rsidP="00134395">
            <w:pPr>
              <w:pStyle w:val="ListParagraph"/>
              <w:numPr>
                <w:ilvl w:val="0"/>
                <w:numId w:val="31"/>
              </w:numPr>
              <w:spacing w:after="120"/>
            </w:pPr>
            <w:r>
              <w:t xml:space="preserve">Kumul Petroleum Holdings Ltd </w:t>
            </w:r>
            <w:hyperlink r:id="rId143" w:history="1">
              <w:r w:rsidRPr="00570377">
                <w:rPr>
                  <w:rStyle w:val="Hyperlink"/>
                </w:rPr>
                <w:t>https://kumulpetroleum.com/licence-interests/</w:t>
              </w:r>
            </w:hyperlink>
            <w:r>
              <w:t xml:space="preserve"> </w:t>
            </w:r>
          </w:p>
          <w:p w14:paraId="3DFB4CB4" w14:textId="77777777" w:rsidR="00725F12" w:rsidRDefault="00725F12" w:rsidP="00134395">
            <w:pPr>
              <w:pStyle w:val="ListParagraph"/>
              <w:numPr>
                <w:ilvl w:val="0"/>
                <w:numId w:val="31"/>
              </w:numPr>
              <w:spacing w:after="120"/>
            </w:pPr>
            <w:r>
              <w:t xml:space="preserve">Ok Tedi Mining Ltd </w:t>
            </w:r>
            <w:hyperlink r:id="rId144" w:history="1">
              <w:r w:rsidRPr="00570377">
                <w:rPr>
                  <w:rStyle w:val="Hyperlink"/>
                </w:rPr>
                <w:t>https://oktedi.com/who-we-are/annual-performance/</w:t>
              </w:r>
            </w:hyperlink>
            <w:r>
              <w:t xml:space="preserve"> </w:t>
            </w:r>
          </w:p>
          <w:p w14:paraId="0EFA7A57" w14:textId="77777777" w:rsidR="000D6612" w:rsidRDefault="000D6612" w:rsidP="00134395">
            <w:pPr>
              <w:pStyle w:val="ListParagraph"/>
              <w:numPr>
                <w:ilvl w:val="0"/>
                <w:numId w:val="31"/>
              </w:numPr>
              <w:spacing w:after="120"/>
            </w:pPr>
            <w:r>
              <w:t xml:space="preserve">Mineral Resources Development Company </w:t>
            </w:r>
            <w:hyperlink r:id="rId145" w:history="1">
              <w:r w:rsidRPr="00570377">
                <w:rPr>
                  <w:rStyle w:val="Hyperlink"/>
                </w:rPr>
                <w:t>https://www.mrdc.com.pg/index.html</w:t>
              </w:r>
            </w:hyperlink>
            <w:r>
              <w:t xml:space="preserve"> </w:t>
            </w:r>
          </w:p>
          <w:p w14:paraId="0EC04AA7" w14:textId="7B733D10" w:rsidR="005A3943" w:rsidRPr="00725F12" w:rsidRDefault="005A3943" w:rsidP="0068435F">
            <w:pPr>
              <w:pStyle w:val="ListParagraph"/>
              <w:spacing w:after="120"/>
            </w:pPr>
          </w:p>
        </w:tc>
      </w:tr>
    </w:tbl>
    <w:p w14:paraId="16DC5650" w14:textId="77777777" w:rsidR="00C6608B" w:rsidRDefault="00C6608B" w:rsidP="00C6608B">
      <w:pPr>
        <w:spacing w:after="120"/>
      </w:pPr>
    </w:p>
    <w:p w14:paraId="1DE7E626" w14:textId="77777777" w:rsidR="00C6608B" w:rsidRPr="00A6669D" w:rsidRDefault="00C6608B" w:rsidP="00134395">
      <w:pPr>
        <w:pStyle w:val="ListParagraph"/>
        <w:numPr>
          <w:ilvl w:val="0"/>
          <w:numId w:val="15"/>
        </w:numPr>
        <w:spacing w:before="0" w:after="120"/>
        <w:contextualSpacing/>
        <w:rPr>
          <w:b/>
          <w:bCs/>
        </w:rPr>
      </w:pPr>
      <w:r w:rsidRPr="00A6669D">
        <w:rPr>
          <w:b/>
          <w:bCs/>
          <w:iCs/>
        </w:rPr>
        <w:t>There is an enabling environment for citizen participation in extractive sector governance, including</w:t>
      </w:r>
      <w:r w:rsidRPr="00A6669D">
        <w:rPr>
          <w:b/>
          <w:bCs/>
        </w:rPr>
        <w:t xml:space="preserve"> participation by affected communities.</w:t>
      </w:r>
      <w:r w:rsidRPr="00A6669D">
        <w:rPr>
          <w:b/>
          <w:bCs/>
        </w:rPr>
        <w:br/>
      </w:r>
    </w:p>
    <w:tbl>
      <w:tblPr>
        <w:tblStyle w:val="TableGrid"/>
        <w:tblW w:w="0" w:type="auto"/>
        <w:tblInd w:w="720" w:type="dxa"/>
        <w:tblLook w:val="04A0" w:firstRow="1" w:lastRow="0" w:firstColumn="1" w:lastColumn="0" w:noHBand="0" w:noVBand="1"/>
      </w:tblPr>
      <w:tblGrid>
        <w:gridCol w:w="8342"/>
      </w:tblGrid>
      <w:tr w:rsidR="00C6608B" w:rsidRPr="00CA45EB" w14:paraId="406B9D96" w14:textId="77777777" w:rsidTr="003A45E9">
        <w:tc>
          <w:tcPr>
            <w:tcW w:w="9062" w:type="dxa"/>
          </w:tcPr>
          <w:p w14:paraId="14D52A35" w14:textId="4565C7FD" w:rsidR="00AD781F" w:rsidRDefault="00AD781F" w:rsidP="00134395">
            <w:pPr>
              <w:pStyle w:val="ListParagraph"/>
              <w:numPr>
                <w:ilvl w:val="0"/>
                <w:numId w:val="10"/>
              </w:numPr>
              <w:spacing w:after="120"/>
              <w:rPr>
                <w:i/>
                <w:iCs/>
              </w:rPr>
            </w:pPr>
            <w:r>
              <w:rPr>
                <w:i/>
                <w:iCs/>
              </w:rPr>
              <w:t>Development forums for oil and gas resource province</w:t>
            </w:r>
            <w:r w:rsidR="00685F1B">
              <w:rPr>
                <w:i/>
                <w:iCs/>
              </w:rPr>
              <w:t xml:space="preserve">s; </w:t>
            </w:r>
            <w:r>
              <w:rPr>
                <w:i/>
                <w:iCs/>
              </w:rPr>
              <w:t xml:space="preserve"> </w:t>
            </w:r>
          </w:p>
          <w:p w14:paraId="50C0E77A" w14:textId="1F01D1B1" w:rsidR="00AD781F" w:rsidRDefault="00AD781F" w:rsidP="00134395">
            <w:pPr>
              <w:pStyle w:val="ListParagraph"/>
              <w:numPr>
                <w:ilvl w:val="0"/>
                <w:numId w:val="10"/>
              </w:numPr>
              <w:spacing w:after="120"/>
              <w:rPr>
                <w:i/>
                <w:iCs/>
              </w:rPr>
            </w:pPr>
            <w:r>
              <w:rPr>
                <w:i/>
                <w:iCs/>
              </w:rPr>
              <w:t>Memorandum of Agreements (MOA) forums for mining project provinces</w:t>
            </w:r>
            <w:r w:rsidR="00685F1B">
              <w:rPr>
                <w:i/>
                <w:iCs/>
              </w:rPr>
              <w:t xml:space="preserve">. </w:t>
            </w:r>
            <w:r>
              <w:rPr>
                <w:i/>
                <w:iCs/>
              </w:rPr>
              <w:t xml:space="preserve"> </w:t>
            </w:r>
          </w:p>
          <w:p w14:paraId="78326578" w14:textId="77777777" w:rsidR="00C6608B" w:rsidRPr="00CA45EB" w:rsidRDefault="00C6608B" w:rsidP="003A45E9">
            <w:pPr>
              <w:pStyle w:val="ListParagraph"/>
              <w:spacing w:after="120"/>
              <w:ind w:left="0"/>
              <w:rPr>
                <w:i/>
                <w:iCs/>
              </w:rPr>
            </w:pPr>
          </w:p>
        </w:tc>
      </w:tr>
    </w:tbl>
    <w:p w14:paraId="7B895A08" w14:textId="77777777" w:rsidR="00C6608B" w:rsidRDefault="00C6608B" w:rsidP="00C6608B">
      <w:pPr>
        <w:pStyle w:val="ListParagraph"/>
        <w:spacing w:after="120"/>
      </w:pPr>
    </w:p>
    <w:p w14:paraId="5F4FDD3D" w14:textId="77777777" w:rsidR="00C6608B" w:rsidRPr="00B0769E" w:rsidRDefault="00C6608B" w:rsidP="00134395">
      <w:pPr>
        <w:pStyle w:val="ListParagraph"/>
        <w:numPr>
          <w:ilvl w:val="0"/>
          <w:numId w:val="15"/>
        </w:numPr>
        <w:spacing w:before="0" w:after="120"/>
        <w:contextualSpacing/>
        <w:rPr>
          <w:b/>
          <w:bCs/>
        </w:rPr>
      </w:pPr>
      <w:r w:rsidRPr="00B0769E">
        <w:rPr>
          <w:b/>
          <w:bCs/>
          <w:iCs/>
        </w:rPr>
        <w:t>Extractive sector data is accessible and used for analysis, research and advocacy.</w:t>
      </w:r>
      <w:r w:rsidRPr="00B0769E">
        <w:rPr>
          <w:b/>
          <w:bCs/>
          <w:iCs/>
        </w:rPr>
        <w:br/>
      </w:r>
    </w:p>
    <w:tbl>
      <w:tblPr>
        <w:tblStyle w:val="TableGrid"/>
        <w:tblW w:w="0" w:type="auto"/>
        <w:tblInd w:w="720" w:type="dxa"/>
        <w:tblLook w:val="04A0" w:firstRow="1" w:lastRow="0" w:firstColumn="1" w:lastColumn="0" w:noHBand="0" w:noVBand="1"/>
      </w:tblPr>
      <w:tblGrid>
        <w:gridCol w:w="8342"/>
      </w:tblGrid>
      <w:tr w:rsidR="00C6608B" w14:paraId="460E83A3" w14:textId="77777777" w:rsidTr="003A45E9">
        <w:tc>
          <w:tcPr>
            <w:tcW w:w="9062" w:type="dxa"/>
          </w:tcPr>
          <w:p w14:paraId="7863A6E8" w14:textId="58D2280B" w:rsidR="00C6608B" w:rsidRDefault="002E4766" w:rsidP="00B16F1D">
            <w:pPr>
              <w:spacing w:after="120"/>
            </w:pPr>
            <w:hyperlink r:id="rId146" w:history="1">
              <w:r w:rsidR="00B16F1D" w:rsidRPr="00570377">
                <w:rPr>
                  <w:rStyle w:val="Hyperlink"/>
                </w:rPr>
                <w:t>https://devpolicy.org/papua-new-guineas-disappearing-resource-revenues-20180815/</w:t>
              </w:r>
            </w:hyperlink>
          </w:p>
          <w:p w14:paraId="571DF0D1" w14:textId="77777777" w:rsidR="00B16F1D" w:rsidRDefault="002E4766" w:rsidP="00B16F1D">
            <w:pPr>
              <w:spacing w:after="120"/>
            </w:pPr>
            <w:hyperlink r:id="rId147" w:history="1">
              <w:r w:rsidR="00BD5505" w:rsidRPr="00570377">
                <w:rPr>
                  <w:rStyle w:val="Hyperlink"/>
                </w:rPr>
                <w:t>https://squarecircle.org/portfolio/pngeiti-capacity-building-program/</w:t>
              </w:r>
            </w:hyperlink>
            <w:r w:rsidR="00BD5505">
              <w:t xml:space="preserve"> </w:t>
            </w:r>
          </w:p>
          <w:p w14:paraId="4B5F45F7" w14:textId="77777777" w:rsidR="00BD5505" w:rsidRDefault="002E4766" w:rsidP="00B16F1D">
            <w:pPr>
              <w:spacing w:after="120"/>
            </w:pPr>
            <w:hyperlink r:id="rId148" w:history="1">
              <w:r w:rsidR="00BD5505" w:rsidRPr="00570377">
                <w:rPr>
                  <w:rStyle w:val="Hyperlink"/>
                </w:rPr>
                <w:t>https://png.embassy.gov.au/pmsb/810.html</w:t>
              </w:r>
            </w:hyperlink>
            <w:r w:rsidR="00BD5505">
              <w:t xml:space="preserve"> </w:t>
            </w:r>
          </w:p>
          <w:p w14:paraId="68BD6D14" w14:textId="5354FCFC" w:rsidR="00D2194F" w:rsidRDefault="002E4766" w:rsidP="00B16F1D">
            <w:pPr>
              <w:spacing w:after="120"/>
            </w:pPr>
            <w:hyperlink r:id="rId149" w:history="1">
              <w:r w:rsidR="00D2194F" w:rsidRPr="00570377">
                <w:rPr>
                  <w:rStyle w:val="Hyperlink"/>
                </w:rPr>
                <w:t>https://www.mfat.govt.nz/assets/Uploads/Papua-New-Guinea-Country-Programme-Evaluation-Development-Context.pdf</w:t>
              </w:r>
            </w:hyperlink>
            <w:r w:rsidR="00D2194F">
              <w:t xml:space="preserve"> </w:t>
            </w:r>
          </w:p>
        </w:tc>
      </w:tr>
    </w:tbl>
    <w:p w14:paraId="76EBDD7C" w14:textId="77777777" w:rsidR="00C6608B" w:rsidRPr="00C95AE5" w:rsidRDefault="00C6608B" w:rsidP="00C6608B">
      <w:pPr>
        <w:spacing w:after="120"/>
      </w:pPr>
    </w:p>
    <w:p w14:paraId="09ED303D" w14:textId="44F50660" w:rsidR="00C6608B" w:rsidRPr="00322641" w:rsidRDefault="00C6608B" w:rsidP="00134395">
      <w:pPr>
        <w:pStyle w:val="ListParagraph"/>
        <w:numPr>
          <w:ilvl w:val="0"/>
          <w:numId w:val="15"/>
        </w:numPr>
        <w:spacing w:before="0" w:after="120"/>
        <w:contextualSpacing/>
      </w:pPr>
      <w:r w:rsidRPr="000A59CB">
        <w:rPr>
          <w:b/>
          <w:bCs/>
          <w:iCs/>
        </w:rPr>
        <w:t>EITI has informed changes in extractive sector policies or practices.</w:t>
      </w:r>
      <w:r w:rsidRPr="000A59CB">
        <w:rPr>
          <w:b/>
          <w:bCs/>
        </w:rPr>
        <w:t xml:space="preserve"> </w:t>
      </w:r>
    </w:p>
    <w:p w14:paraId="07026FAA" w14:textId="77777777" w:rsidR="00322641" w:rsidRDefault="00322641" w:rsidP="00322641">
      <w:pPr>
        <w:pStyle w:val="ListParagraph"/>
        <w:spacing w:before="0" w:after="120"/>
        <w:ind w:left="360"/>
        <w:contextualSpacing/>
      </w:pPr>
    </w:p>
    <w:tbl>
      <w:tblPr>
        <w:tblStyle w:val="TableGrid1"/>
        <w:tblW w:w="0" w:type="auto"/>
        <w:tblInd w:w="720" w:type="dxa"/>
        <w:tblLook w:val="04A0" w:firstRow="1" w:lastRow="0" w:firstColumn="1" w:lastColumn="0" w:noHBand="0" w:noVBand="1"/>
      </w:tblPr>
      <w:tblGrid>
        <w:gridCol w:w="8342"/>
      </w:tblGrid>
      <w:tr w:rsidR="00163F4A" w14:paraId="4920B957" w14:textId="77777777" w:rsidTr="00163F4A">
        <w:tc>
          <w:tcPr>
            <w:tcW w:w="8342" w:type="dxa"/>
          </w:tcPr>
          <w:p w14:paraId="43E5A6F4" w14:textId="00CE6060" w:rsidR="00163F4A" w:rsidRDefault="00163F4A" w:rsidP="00134395">
            <w:pPr>
              <w:pStyle w:val="ListParagraph"/>
              <w:numPr>
                <w:ilvl w:val="0"/>
                <w:numId w:val="9"/>
              </w:numPr>
              <w:spacing w:after="120"/>
              <w:rPr>
                <w:i/>
                <w:iCs/>
              </w:rPr>
            </w:pPr>
            <w:r w:rsidRPr="1C6E3B1F">
              <w:rPr>
                <w:i/>
                <w:iCs/>
              </w:rPr>
              <w:t>EITI implementation in PNG had given rise to the need to adopt a National Policy Framework on Transparency and Accountability, and thus the policy was approved by Cabinet in 2019 and is in place now as outlined in earlier sections of this template.</w:t>
            </w:r>
          </w:p>
          <w:p w14:paraId="0853E652" w14:textId="0F6A1A52" w:rsidR="00025CAC" w:rsidRPr="00B23581" w:rsidRDefault="00025CAC" w:rsidP="00134395">
            <w:pPr>
              <w:pStyle w:val="ListParagraph"/>
              <w:numPr>
                <w:ilvl w:val="0"/>
                <w:numId w:val="9"/>
              </w:numPr>
              <w:spacing w:after="120"/>
              <w:rPr>
                <w:i/>
                <w:iCs/>
              </w:rPr>
            </w:pPr>
            <w:r>
              <w:rPr>
                <w:i/>
                <w:iCs/>
              </w:rPr>
              <w:t>The improvement of Department of Petroleum and Energy data management systems, e.g. from paper ledger system to electronic database.</w:t>
            </w:r>
            <w:r w:rsidR="00B23581">
              <w:rPr>
                <w:i/>
                <w:iCs/>
              </w:rPr>
              <w:t xml:space="preserve"> A website was also developed and launched for data uploads. </w:t>
            </w:r>
            <w:hyperlink r:id="rId150" w:history="1">
              <w:r w:rsidR="00F53C82" w:rsidRPr="00024D83">
                <w:rPr>
                  <w:rStyle w:val="Hyperlink"/>
                  <w:i/>
                  <w:iCs/>
                </w:rPr>
                <w:t>https://www.businessadvantagepng.com/transparency-initiative-report-calls-for-improved-systems-in-extraction-sector/</w:t>
              </w:r>
            </w:hyperlink>
            <w:r w:rsidRPr="00B23581">
              <w:rPr>
                <w:i/>
                <w:iCs/>
              </w:rPr>
              <w:t xml:space="preserve"> </w:t>
            </w:r>
          </w:p>
          <w:p w14:paraId="5C42B6C1" w14:textId="61C76AF3" w:rsidR="00163F4A" w:rsidRDefault="00163F4A" w:rsidP="00134395">
            <w:pPr>
              <w:pStyle w:val="ListParagraph"/>
              <w:numPr>
                <w:ilvl w:val="0"/>
                <w:numId w:val="9"/>
              </w:numPr>
              <w:spacing w:after="120"/>
              <w:rPr>
                <w:i/>
                <w:iCs/>
              </w:rPr>
            </w:pPr>
            <w:r w:rsidRPr="5EF89444">
              <w:rPr>
                <w:i/>
                <w:iCs/>
              </w:rPr>
              <w:t xml:space="preserve">It is evident that the EITI data and reports produced over time had </w:t>
            </w:r>
            <w:r w:rsidR="004F36C4">
              <w:rPr>
                <w:i/>
                <w:iCs/>
              </w:rPr>
              <w:t xml:space="preserve">some indirect </w:t>
            </w:r>
            <w:r w:rsidRPr="5EF89444">
              <w:rPr>
                <w:i/>
                <w:iCs/>
              </w:rPr>
              <w:t>influence</w:t>
            </w:r>
            <w:r w:rsidR="004F36C4">
              <w:rPr>
                <w:i/>
                <w:iCs/>
              </w:rPr>
              <w:t xml:space="preserve"> on</w:t>
            </w:r>
            <w:r w:rsidRPr="5EF89444">
              <w:rPr>
                <w:i/>
                <w:iCs/>
              </w:rPr>
              <w:t xml:space="preserve"> the Government to change its past practice in negotiating for better equity share in new mining and petroleum development projects and in renewal of </w:t>
            </w:r>
            <w:proofErr w:type="spellStart"/>
            <w:r w:rsidRPr="5EF89444">
              <w:rPr>
                <w:i/>
                <w:iCs/>
              </w:rPr>
              <w:t>licences</w:t>
            </w:r>
            <w:proofErr w:type="spellEnd"/>
            <w:r w:rsidRPr="5EF89444">
              <w:rPr>
                <w:i/>
                <w:iCs/>
              </w:rPr>
              <w:t xml:space="preserve"> for existing projects. </w:t>
            </w:r>
          </w:p>
          <w:p w14:paraId="2ADBB0F7" w14:textId="77777777" w:rsidR="00163F4A" w:rsidRPr="00F87230" w:rsidRDefault="00163F4A" w:rsidP="00F87230">
            <w:pPr>
              <w:spacing w:after="120"/>
            </w:pPr>
          </w:p>
        </w:tc>
      </w:tr>
    </w:tbl>
    <w:p w14:paraId="6FF8EAB4" w14:textId="77777777" w:rsidR="00C6608B" w:rsidRPr="0060568E" w:rsidRDefault="00C6608B" w:rsidP="00C6608B">
      <w:pPr>
        <w:pStyle w:val="ListParagraph"/>
        <w:spacing w:after="120"/>
      </w:pPr>
    </w:p>
    <w:p w14:paraId="2A4CE4F0" w14:textId="23D63B4F" w:rsidR="00C6608B" w:rsidRPr="00685F1B" w:rsidRDefault="00C6608B" w:rsidP="00685F1B">
      <w:pPr>
        <w:pStyle w:val="Heading1"/>
        <w:rPr>
          <w:rFonts w:ascii="Franklin Gothic Book" w:hAnsi="Franklin Gothic Book"/>
        </w:rPr>
      </w:pPr>
      <w:bookmarkStart w:id="13" w:name="_Toc57973533"/>
      <w:r w:rsidRPr="0060568E">
        <w:rPr>
          <w:rFonts w:ascii="Franklin Gothic Book" w:hAnsi="Franklin Gothic Book"/>
        </w:rPr>
        <w:lastRenderedPageBreak/>
        <w:t>Part IV: Stakeholder feedback and MSG approval</w:t>
      </w:r>
      <w:bookmarkEnd w:id="13"/>
    </w:p>
    <w:p w14:paraId="62F78794" w14:textId="77777777" w:rsidR="00C6608B" w:rsidRPr="00A757D2" w:rsidRDefault="00C6608B" w:rsidP="00C6608B">
      <w:pPr>
        <w:rPr>
          <w:b/>
          <w:bCs/>
        </w:rPr>
      </w:pPr>
      <w:r w:rsidRPr="00A757D2">
        <w:rPr>
          <w:b/>
          <w:bCs/>
        </w:rPr>
        <w:t>1</w:t>
      </w:r>
      <w:r>
        <w:rPr>
          <w:b/>
          <w:bCs/>
        </w:rPr>
        <w:t>9</w:t>
      </w:r>
      <w:r w:rsidRPr="00A757D2">
        <w:rPr>
          <w:b/>
          <w:bCs/>
        </w:rPr>
        <w:t>. Describe opportunities</w:t>
      </w:r>
      <w:r>
        <w:rPr>
          <w:b/>
          <w:bCs/>
        </w:rPr>
        <w:t xml:space="preserve"> provided to</w:t>
      </w:r>
      <w:r w:rsidRPr="00A757D2">
        <w:rPr>
          <w:b/>
          <w:bCs/>
        </w:rPr>
        <w:t xml:space="preserve"> stakeholders beyond MSG members to </w:t>
      </w:r>
      <w:r>
        <w:rPr>
          <w:b/>
          <w:bCs/>
        </w:rPr>
        <w:t>give</w:t>
      </w:r>
      <w:r w:rsidRPr="00A757D2">
        <w:rPr>
          <w:b/>
          <w:bCs/>
        </w:rPr>
        <w:t xml:space="preserve"> feedback on the EITI process</w:t>
      </w:r>
      <w:r>
        <w:rPr>
          <w:b/>
          <w:bCs/>
        </w:rPr>
        <w:t>, including the EITI work plan</w:t>
      </w:r>
      <w:r w:rsidRPr="00A757D2">
        <w:rPr>
          <w:b/>
          <w:bCs/>
        </w:rPr>
        <w:t>.</w:t>
      </w:r>
    </w:p>
    <w:tbl>
      <w:tblPr>
        <w:tblStyle w:val="TableGrid"/>
        <w:tblW w:w="0" w:type="auto"/>
        <w:tblLook w:val="04A0" w:firstRow="1" w:lastRow="0" w:firstColumn="1" w:lastColumn="0" w:noHBand="0" w:noVBand="1"/>
      </w:tblPr>
      <w:tblGrid>
        <w:gridCol w:w="9062"/>
      </w:tblGrid>
      <w:tr w:rsidR="00C6608B" w14:paraId="2F5D3A66" w14:textId="77777777" w:rsidTr="003A45E9">
        <w:tc>
          <w:tcPr>
            <w:tcW w:w="9062" w:type="dxa"/>
          </w:tcPr>
          <w:p w14:paraId="1FAC83D2" w14:textId="520F7A61" w:rsidR="001F2F6A" w:rsidRPr="001F2F6A" w:rsidRDefault="001F2F6A" w:rsidP="001F2F6A">
            <w:r>
              <w:t xml:space="preserve">The </w:t>
            </w:r>
            <w:proofErr w:type="spellStart"/>
            <w:r>
              <w:t>discusions</w:t>
            </w:r>
            <w:proofErr w:type="spellEnd"/>
            <w:r>
              <w:t xml:space="preserve"> on the EITI process including the reports have been communicated to the broader stakeholders through the following; </w:t>
            </w:r>
          </w:p>
          <w:p w14:paraId="08F729AC" w14:textId="7645E5BA" w:rsidR="009041AD" w:rsidRPr="009041AD" w:rsidRDefault="001F2F6A" w:rsidP="00134395">
            <w:pPr>
              <w:pStyle w:val="ListParagraph"/>
              <w:numPr>
                <w:ilvl w:val="0"/>
                <w:numId w:val="32"/>
              </w:numPr>
            </w:pPr>
            <w:r>
              <w:t xml:space="preserve">The recent regional </w:t>
            </w:r>
            <w:proofErr w:type="gramStart"/>
            <w:r>
              <w:t xml:space="preserve">consultation </w:t>
            </w:r>
            <w:r w:rsidR="009041AD" w:rsidRPr="009041AD">
              <w:t xml:space="preserve"> </w:t>
            </w:r>
            <w:r w:rsidR="000D0DEF">
              <w:t>on</w:t>
            </w:r>
            <w:proofErr w:type="gramEnd"/>
            <w:r w:rsidR="000D0DEF">
              <w:t xml:space="preserve"> the PNGEIT Commission Bill; </w:t>
            </w:r>
          </w:p>
          <w:p w14:paraId="57DB5822" w14:textId="4D9AFB30" w:rsidR="000D0DEF" w:rsidRDefault="000D0DEF" w:rsidP="00134395">
            <w:pPr>
              <w:numPr>
                <w:ilvl w:val="0"/>
                <w:numId w:val="8"/>
              </w:numPr>
              <w:rPr>
                <w:rFonts w:eastAsia="Cambria" w:cs="Arial"/>
              </w:rPr>
            </w:pPr>
            <w:r>
              <w:rPr>
                <w:rFonts w:eastAsia="Cambria" w:cs="Arial"/>
              </w:rPr>
              <w:t>Mining project MoA review f</w:t>
            </w:r>
            <w:r w:rsidR="009041AD" w:rsidRPr="009041AD">
              <w:rPr>
                <w:rFonts w:eastAsia="Cambria" w:cs="Arial"/>
              </w:rPr>
              <w:t>orums</w:t>
            </w:r>
            <w:r>
              <w:rPr>
                <w:rFonts w:eastAsia="Cambria" w:cs="Arial"/>
              </w:rPr>
              <w:t xml:space="preserve">; </w:t>
            </w:r>
          </w:p>
          <w:p w14:paraId="4DA34D9C" w14:textId="58E266C6" w:rsidR="00362828" w:rsidRDefault="00362828" w:rsidP="00134395">
            <w:pPr>
              <w:numPr>
                <w:ilvl w:val="0"/>
                <w:numId w:val="8"/>
              </w:numPr>
              <w:rPr>
                <w:rFonts w:eastAsia="Cambria" w:cs="Arial"/>
              </w:rPr>
            </w:pPr>
            <w:r>
              <w:rPr>
                <w:rFonts w:eastAsia="Cambria" w:cs="Arial"/>
              </w:rPr>
              <w:t xml:space="preserve">The CIMC (CSO) national and regional development forums; </w:t>
            </w:r>
          </w:p>
          <w:p w14:paraId="0D0665B5" w14:textId="1F7CAE8F" w:rsidR="009041AD" w:rsidRPr="009041AD" w:rsidRDefault="000D0DEF" w:rsidP="00134395">
            <w:pPr>
              <w:numPr>
                <w:ilvl w:val="0"/>
                <w:numId w:val="8"/>
              </w:numPr>
              <w:rPr>
                <w:rFonts w:eastAsia="Cambria" w:cs="Arial"/>
              </w:rPr>
            </w:pPr>
            <w:r>
              <w:rPr>
                <w:rFonts w:eastAsia="Cambria" w:cs="Arial"/>
              </w:rPr>
              <w:t>R</w:t>
            </w:r>
            <w:r w:rsidR="009041AD" w:rsidRPr="009041AD">
              <w:rPr>
                <w:rFonts w:eastAsia="Cambria" w:cs="Arial"/>
              </w:rPr>
              <w:t>eport launching</w:t>
            </w:r>
            <w:r>
              <w:rPr>
                <w:rFonts w:eastAsia="Cambria" w:cs="Arial"/>
              </w:rPr>
              <w:t xml:space="preserve"> and </w:t>
            </w:r>
            <w:r w:rsidR="009041AD" w:rsidRPr="009041AD">
              <w:rPr>
                <w:rFonts w:eastAsia="Cambria" w:cs="Arial"/>
              </w:rPr>
              <w:t xml:space="preserve">media </w:t>
            </w:r>
            <w:r>
              <w:rPr>
                <w:rFonts w:eastAsia="Cambria" w:cs="Arial"/>
              </w:rPr>
              <w:t>workshop</w:t>
            </w:r>
            <w:r w:rsidR="009041AD" w:rsidRPr="009041AD">
              <w:rPr>
                <w:rFonts w:eastAsia="Cambria" w:cs="Arial"/>
              </w:rPr>
              <w:t xml:space="preserve"> which provides venue for awareness and feedback</w:t>
            </w:r>
            <w:r>
              <w:rPr>
                <w:rFonts w:eastAsia="Cambria" w:cs="Arial"/>
              </w:rPr>
              <w:t xml:space="preserve">; </w:t>
            </w:r>
            <w:r w:rsidR="009041AD" w:rsidRPr="009041AD">
              <w:rPr>
                <w:rFonts w:eastAsia="Cambria" w:cs="Arial"/>
              </w:rPr>
              <w:t xml:space="preserve"> </w:t>
            </w:r>
          </w:p>
          <w:p w14:paraId="49788966" w14:textId="2D6DDEC6" w:rsidR="009041AD" w:rsidRDefault="00223060" w:rsidP="00134395">
            <w:pPr>
              <w:numPr>
                <w:ilvl w:val="0"/>
                <w:numId w:val="8"/>
              </w:numPr>
              <w:rPr>
                <w:rFonts w:eastAsia="Cambria" w:cs="Arial"/>
              </w:rPr>
            </w:pPr>
            <w:r>
              <w:rPr>
                <w:rFonts w:eastAsia="Cambria" w:cs="Arial"/>
              </w:rPr>
              <w:t xml:space="preserve">Professional annual conference </w:t>
            </w:r>
            <w:r w:rsidR="00200196">
              <w:rPr>
                <w:rFonts w:eastAsia="Cambria" w:cs="Arial"/>
              </w:rPr>
              <w:t>such as the</w:t>
            </w:r>
            <w:r w:rsidR="009041AD" w:rsidRPr="009041AD">
              <w:rPr>
                <w:rFonts w:eastAsia="Cambria" w:cs="Arial"/>
              </w:rPr>
              <w:t xml:space="preserve"> CPA (Certified Practicing Accountants) </w:t>
            </w:r>
            <w:r w:rsidR="00200196">
              <w:rPr>
                <w:rFonts w:eastAsia="Cambria" w:cs="Arial"/>
              </w:rPr>
              <w:t xml:space="preserve">Annual regional conferences; </w:t>
            </w:r>
          </w:p>
          <w:p w14:paraId="6B080ADF" w14:textId="2218AA89" w:rsidR="00200196" w:rsidRPr="009041AD" w:rsidRDefault="00200196" w:rsidP="00134395">
            <w:pPr>
              <w:numPr>
                <w:ilvl w:val="0"/>
                <w:numId w:val="8"/>
              </w:numPr>
              <w:rPr>
                <w:rFonts w:eastAsia="Cambria" w:cs="Arial"/>
              </w:rPr>
            </w:pPr>
            <w:r>
              <w:rPr>
                <w:rFonts w:eastAsia="Cambria" w:cs="Arial"/>
              </w:rPr>
              <w:t xml:space="preserve">The Extractive Industry annual conferences such as the PNG Mining Conference and Exhibition hosted annually by the PNG Chamber of Mines and Petroleum; </w:t>
            </w:r>
          </w:p>
          <w:p w14:paraId="6B3CB345" w14:textId="5D38A209" w:rsidR="00C6608B" w:rsidRDefault="009041AD" w:rsidP="00134395">
            <w:pPr>
              <w:numPr>
                <w:ilvl w:val="0"/>
                <w:numId w:val="8"/>
              </w:numPr>
              <w:rPr>
                <w:rFonts w:eastAsia="Cambria" w:cs="Arial"/>
              </w:rPr>
            </w:pPr>
            <w:r w:rsidRPr="009041AD">
              <w:rPr>
                <w:rFonts w:eastAsia="Cambria" w:cs="Arial"/>
              </w:rPr>
              <w:t xml:space="preserve">The TIPNG’s </w:t>
            </w:r>
            <w:r w:rsidR="003C5966">
              <w:rPr>
                <w:rFonts w:eastAsia="Cambria" w:cs="Arial"/>
              </w:rPr>
              <w:t xml:space="preserve">Annual Mike </w:t>
            </w:r>
            <w:proofErr w:type="spellStart"/>
            <w:r w:rsidR="003C5966">
              <w:rPr>
                <w:rFonts w:eastAsia="Cambria" w:cs="Arial"/>
              </w:rPr>
              <w:t>Mannging</w:t>
            </w:r>
            <w:proofErr w:type="spellEnd"/>
            <w:r w:rsidR="003C5966">
              <w:rPr>
                <w:rFonts w:eastAsia="Cambria" w:cs="Arial"/>
              </w:rPr>
              <w:t xml:space="preserve"> Camp conducted for youths, and secondary school students under their </w:t>
            </w:r>
            <w:r w:rsidRPr="009041AD">
              <w:rPr>
                <w:rFonts w:eastAsia="Cambria" w:cs="Arial"/>
              </w:rPr>
              <w:t>YACA (Youth Against Corruption Association) program.</w:t>
            </w:r>
          </w:p>
          <w:p w14:paraId="068ECD0E" w14:textId="4B8FEB24" w:rsidR="00163F4A" w:rsidRPr="00163F4A" w:rsidRDefault="00163F4A" w:rsidP="00163F4A">
            <w:pPr>
              <w:ind w:left="720"/>
              <w:rPr>
                <w:rFonts w:eastAsia="Cambria" w:cs="Arial"/>
              </w:rPr>
            </w:pPr>
          </w:p>
        </w:tc>
      </w:tr>
    </w:tbl>
    <w:p w14:paraId="26962A41" w14:textId="77777777" w:rsidR="00C6608B" w:rsidRPr="0060568E" w:rsidRDefault="00C6608B" w:rsidP="00C6608B">
      <w:pPr>
        <w:rPr>
          <w:b/>
          <w:bCs/>
        </w:rPr>
      </w:pPr>
    </w:p>
    <w:p w14:paraId="69DFD93A" w14:textId="77777777" w:rsidR="00C6608B" w:rsidRPr="007821D5" w:rsidRDefault="00C6608B" w:rsidP="00C6608B">
      <w:pPr>
        <w:rPr>
          <w:b/>
          <w:bCs/>
        </w:rPr>
      </w:pPr>
      <w:r>
        <w:rPr>
          <w:b/>
          <w:bCs/>
        </w:rPr>
        <w:t>20</w:t>
      </w:r>
      <w:r w:rsidRPr="007821D5">
        <w:rPr>
          <w:b/>
          <w:bCs/>
        </w:rPr>
        <w:t>. Describe how any feedback from stakeholders beyond MSG members have been considered in the review of the outcomes and impact of EITI implementation.</w:t>
      </w:r>
    </w:p>
    <w:tbl>
      <w:tblPr>
        <w:tblStyle w:val="TableGrid"/>
        <w:tblW w:w="0" w:type="auto"/>
        <w:tblLook w:val="04A0" w:firstRow="1" w:lastRow="0" w:firstColumn="1" w:lastColumn="0" w:noHBand="0" w:noVBand="1"/>
      </w:tblPr>
      <w:tblGrid>
        <w:gridCol w:w="9062"/>
      </w:tblGrid>
      <w:tr w:rsidR="00C6608B" w14:paraId="552FFC5E" w14:textId="77777777" w:rsidTr="003A45E9">
        <w:tc>
          <w:tcPr>
            <w:tcW w:w="9062" w:type="dxa"/>
          </w:tcPr>
          <w:p w14:paraId="714A074D" w14:textId="1E1D7D42" w:rsidR="009041AD" w:rsidRDefault="009041AD" w:rsidP="00134395">
            <w:pPr>
              <w:numPr>
                <w:ilvl w:val="0"/>
                <w:numId w:val="7"/>
              </w:numPr>
              <w:jc w:val="both"/>
            </w:pPr>
            <w:r w:rsidRPr="009041AD">
              <w:t>Regional Consultation on the PNGEIT Commission Bill carried out at the subnational level, has captured information about extending EITI implementation into extractive sectors to include forestry, fisheries, agriculture (renewable sector). The feedback is captured in the draft report of the Regional Consultations</w:t>
            </w:r>
            <w:r w:rsidR="001D7810">
              <w:t xml:space="preserve"> </w:t>
            </w:r>
            <w:hyperlink r:id="rId151" w:history="1">
              <w:r w:rsidR="001D7810" w:rsidRPr="00024D83">
                <w:rPr>
                  <w:rStyle w:val="Hyperlink"/>
                </w:rPr>
                <w:t>http://www.pngeiti.org.pg/wp-content/uploads/2022/03/DRAFT-2-Consolidated-Regional-Consultation-Report-PNGEIT-Commission-Bill.pdf</w:t>
              </w:r>
            </w:hyperlink>
            <w:r w:rsidR="001D7810">
              <w:t xml:space="preserve"> </w:t>
            </w:r>
          </w:p>
          <w:p w14:paraId="40070CB5" w14:textId="77777777" w:rsidR="009041AD" w:rsidRPr="009041AD" w:rsidRDefault="009041AD" w:rsidP="00134395">
            <w:pPr>
              <w:numPr>
                <w:ilvl w:val="0"/>
                <w:numId w:val="7"/>
              </w:numPr>
              <w:jc w:val="both"/>
            </w:pPr>
            <w:r w:rsidRPr="009041AD">
              <w:t xml:space="preserve">Set up of EITI Provincial desks to implement Subnational reporting.  </w:t>
            </w:r>
          </w:p>
          <w:p w14:paraId="6A262A41" w14:textId="4B430C7D" w:rsidR="00163F4A" w:rsidRPr="00DD29A8" w:rsidRDefault="009041AD" w:rsidP="00134395">
            <w:pPr>
              <w:numPr>
                <w:ilvl w:val="0"/>
                <w:numId w:val="7"/>
              </w:numPr>
              <w:jc w:val="both"/>
            </w:pPr>
            <w:r w:rsidRPr="009041AD">
              <w:t xml:space="preserve">EITI transparency clauses are captured in the Mining MoAs – to name a few; Woodlark Mine, Simberi Mine, </w:t>
            </w:r>
            <w:proofErr w:type="spellStart"/>
            <w:r w:rsidRPr="009041AD">
              <w:t>Waffi</w:t>
            </w:r>
            <w:proofErr w:type="spellEnd"/>
            <w:r w:rsidRPr="009041AD">
              <w:t>-Golpu, K92 Mine</w:t>
            </w:r>
            <w:r w:rsidR="001D7810">
              <w:t xml:space="preserve"> </w:t>
            </w:r>
            <w:hyperlink r:id="rId152" w:history="1">
              <w:r w:rsidR="001D7810" w:rsidRPr="00024D83">
                <w:rPr>
                  <w:rStyle w:val="Hyperlink"/>
                </w:rPr>
                <w:t>http://www.pngeiti.org.pg/wp-content/uploads/2018/04/Duty-Travel-Report-Woodlark-MOA-Forum.pdf</w:t>
              </w:r>
            </w:hyperlink>
            <w:r w:rsidR="001D7810">
              <w:t xml:space="preserve"> </w:t>
            </w:r>
          </w:p>
        </w:tc>
      </w:tr>
    </w:tbl>
    <w:p w14:paraId="2CF18C8C" w14:textId="77777777" w:rsidR="00C6608B" w:rsidRDefault="00C6608B" w:rsidP="00C6608B"/>
    <w:p w14:paraId="49A9AE00" w14:textId="77777777" w:rsidR="00C6608B" w:rsidRPr="00367AD6" w:rsidRDefault="00C6608B" w:rsidP="00C6608B">
      <w:r>
        <w:rPr>
          <w:b/>
          <w:bCs/>
        </w:rPr>
        <w:lastRenderedPageBreak/>
        <w:t>21</w:t>
      </w:r>
      <w:r w:rsidRPr="006F056B">
        <w:rPr>
          <w:b/>
          <w:bCs/>
        </w:rPr>
        <w:t xml:space="preserve">. Date of MSG approval of this submission and information on how the public can access it, e.g. </w:t>
      </w:r>
      <w:r>
        <w:rPr>
          <w:b/>
          <w:bCs/>
        </w:rPr>
        <w:t>link to national EITI website</w:t>
      </w:r>
      <w:r>
        <w:t>.</w:t>
      </w:r>
    </w:p>
    <w:tbl>
      <w:tblPr>
        <w:tblStyle w:val="TableGrid"/>
        <w:tblW w:w="0" w:type="auto"/>
        <w:tblLook w:val="04A0" w:firstRow="1" w:lastRow="0" w:firstColumn="1" w:lastColumn="0" w:noHBand="0" w:noVBand="1"/>
      </w:tblPr>
      <w:tblGrid>
        <w:gridCol w:w="9062"/>
      </w:tblGrid>
      <w:tr w:rsidR="00C6608B" w14:paraId="53374C8D" w14:textId="77777777" w:rsidTr="003A45E9">
        <w:tc>
          <w:tcPr>
            <w:tcW w:w="9062" w:type="dxa"/>
          </w:tcPr>
          <w:p w14:paraId="0D85195C" w14:textId="45CBC185" w:rsidR="00C6608B" w:rsidRDefault="00F438EA" w:rsidP="003A45E9">
            <w:r>
              <w:t>25</w:t>
            </w:r>
            <w:r w:rsidRPr="00F438EA">
              <w:rPr>
                <w:vertAlign w:val="superscript"/>
              </w:rPr>
              <w:t>th</w:t>
            </w:r>
            <w:r>
              <w:t xml:space="preserve"> </w:t>
            </w:r>
            <w:r w:rsidR="00A0340C">
              <w:t>March</w:t>
            </w:r>
            <w:r>
              <w:t xml:space="preserve"> 2022</w:t>
            </w:r>
          </w:p>
          <w:p w14:paraId="293AB740" w14:textId="529DD3CA" w:rsidR="00F438EA" w:rsidRDefault="00332044" w:rsidP="003A45E9">
            <w:r>
              <w:t>The template can be accessed by the general public via this link:</w:t>
            </w:r>
            <w:r w:rsidR="00DE1A9D">
              <w:t xml:space="preserve"> </w:t>
            </w:r>
            <w:hyperlink r:id="rId153" w:history="1">
              <w:r w:rsidR="00DE1A9D" w:rsidRPr="00024D83">
                <w:rPr>
                  <w:rStyle w:val="Hyperlink"/>
                </w:rPr>
                <w:t>http://www.pngeiti.org.pg/2020-validation/</w:t>
              </w:r>
            </w:hyperlink>
            <w:r w:rsidR="00315C59">
              <w:t xml:space="preserve"> </w:t>
            </w:r>
          </w:p>
          <w:p w14:paraId="462A8C5A" w14:textId="77777777" w:rsidR="00C6608B" w:rsidRDefault="00C6608B" w:rsidP="003A45E9">
            <w:bookmarkStart w:id="14" w:name="_GoBack"/>
            <w:bookmarkEnd w:id="14"/>
          </w:p>
          <w:p w14:paraId="69573FCB" w14:textId="77777777" w:rsidR="00C6608B" w:rsidRDefault="00C6608B" w:rsidP="003A45E9"/>
        </w:tc>
      </w:tr>
    </w:tbl>
    <w:p w14:paraId="0B809617" w14:textId="77777777" w:rsidR="00C6608B" w:rsidRPr="0060568E" w:rsidRDefault="00C6608B" w:rsidP="00C6608B"/>
    <w:p w14:paraId="5F0AB42A" w14:textId="77777777" w:rsidR="00C6608B" w:rsidRPr="00367AD6" w:rsidRDefault="00C6608B" w:rsidP="00C6608B">
      <w:pPr>
        <w:rPr>
          <w:rFonts w:cstheme="minorHAnsi"/>
          <w:lang w:eastAsia="en-GB"/>
        </w:rPr>
      </w:pPr>
    </w:p>
    <w:p w14:paraId="58C1FF78" w14:textId="77777777" w:rsidR="00C6608B" w:rsidRPr="00C6608B" w:rsidRDefault="00C6608B" w:rsidP="00C6608B"/>
    <w:p w14:paraId="5C969542" w14:textId="3BDC6ABA" w:rsidR="00C6608B" w:rsidRPr="000A7397" w:rsidRDefault="00C6608B" w:rsidP="00C6608B">
      <w:pPr>
        <w:pStyle w:val="Heading1"/>
        <w:rPr>
          <w:color w:val="595959"/>
          <w:szCs w:val="22"/>
        </w:rPr>
      </w:pPr>
    </w:p>
    <w:p w14:paraId="22204185" w14:textId="3FDB70A4" w:rsidR="000A7397" w:rsidRPr="000A7397" w:rsidRDefault="000A7397" w:rsidP="0089747F">
      <w:pPr>
        <w:spacing w:after="120" w:line="276" w:lineRule="auto"/>
        <w:rPr>
          <w:color w:val="595959"/>
          <w:szCs w:val="22"/>
        </w:rPr>
      </w:pPr>
    </w:p>
    <w:sectPr w:rsidR="000A7397" w:rsidRPr="000A7397" w:rsidSect="00382E14">
      <w:headerReference w:type="even" r:id="rId154"/>
      <w:headerReference w:type="default" r:id="rId155"/>
      <w:footerReference w:type="even" r:id="rId156"/>
      <w:footerReference w:type="default" r:id="rId157"/>
      <w:headerReference w:type="first" r:id="rId158"/>
      <w:footerReference w:type="first" r:id="rId159"/>
      <w:pgSz w:w="11901" w:h="16840"/>
      <w:pgMar w:top="1418" w:right="1411" w:bottom="1418" w:left="1418" w:header="851" w:footer="113" w:gutter="0"/>
      <w:pgNumType w:start="1"/>
      <w:cols w:space="708"/>
      <w:titlePg/>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EA1FF8" w16cex:dateUtc="2022-03-26T13:27:00Z"/>
  <w16cex:commentExtensible w16cex:durableId="25EA2BFF" w16cex:dateUtc="2022-03-26T14:19:00Z"/>
  <w16cex:commentExtensible w16cex:durableId="25ECA6C9" w16cex:dateUtc="2022-03-28T11:27:00Z"/>
  <w16cex:commentExtensible w16cex:durableId="32BDBDD9" w16cex:dateUtc="2022-03-28T07:08:00Z"/>
  <w16cex:commentExtensible w16cex:durableId="25ECA9DD" w16cex:dateUtc="2022-03-28T11:40:00Z"/>
  <w16cex:commentExtensible w16cex:durableId="23F07FFD" w16cex:dateUtc="2022-03-28T04:08:00Z"/>
  <w16cex:commentExtensible w16cex:durableId="25ECA956" w16cex:dateUtc="2022-03-28T11:38:00Z"/>
  <w16cex:commentExtensible w16cex:durableId="58812EDD" w16cex:dateUtc="2022-03-28T04:07:00Z"/>
  <w16cex:commentExtensible w16cex:durableId="087152B8" w16cex:dateUtc="2022-03-28T04:27:00Z"/>
  <w16cex:commentExtensible w16cex:durableId="25ECA932" w16cex:dateUtc="2022-03-28T11:37:00Z"/>
  <w16cex:commentExtensible w16cex:durableId="25ECAAEA" w16cex:dateUtc="2022-03-28T11:45:00Z"/>
  <w16cex:commentExtensible w16cex:durableId="25ECAB0E" w16cex:dateUtc="2022-03-28T11:45:00Z"/>
  <w16cex:commentExtensible w16cex:durableId="061A0421" w16cex:dateUtc="2022-03-28T01:56:00Z"/>
  <w16cex:commentExtensible w16cex:durableId="25E2BBDD" w16cex:dateUtc="2022-03-09T03:31:00Z"/>
  <w16cex:commentExtensible w16cex:durableId="2082AC2B" w16cex:dateUtc="2022-03-23T13:08:00Z"/>
  <w16cex:commentExtensible w16cex:durableId="25EC1BA4" w16cex:dateUtc="2022-03-28T01:33:00Z"/>
  <w16cex:commentExtensible w16cex:durableId="25E2BBF4" w16cex:dateUtc="2022-03-09T04:03:00Z"/>
  <w16cex:commentExtensible w16cex:durableId="0C5D7D38" w16cex:dateUtc="2022-03-23T18:14:00Z"/>
  <w16cex:commentExtensible w16cex:durableId="25E2BBF6" w16cex:dateUtc="2022-03-09T04:04:00Z"/>
  <w16cex:commentExtensible w16cex:durableId="1FB12816" w16cex:dateUtc="2022-03-23T18:12:00Z"/>
  <w16cex:commentExtensible w16cex:durableId="25E2BBF9" w16cex:dateUtc="2022-03-03T13:13:00Z"/>
  <w16cex:commentExtensible w16cex:durableId="0E09BF1E" w16cex:dateUtc="2022-03-23T14:04:00Z"/>
  <w16cex:commentExtensible w16cex:durableId="25E2BBFA" w16cex:dateUtc="2022-03-09T04:07:00Z"/>
  <w16cex:commentExtensible w16cex:durableId="25E2BBFC" w16cex:dateUtc="2022-03-03T13:13:00Z"/>
  <w16cex:commentExtensible w16cex:durableId="390E9B7E" w16cex:dateUtc="2022-03-23T14:05:00Z"/>
  <w16cex:commentExtensible w16cex:durableId="25E2BBFD" w16cex:dateUtc="2022-03-15T02:43:00Z"/>
  <w16cex:commentExtensible w16cex:durableId="25E2BBFE" w16cex:dateUtc="2022-03-09T04:12:00Z"/>
  <w16cex:commentExtensible w16cex:durableId="14D65BB1" w16cex:dateUtc="2022-03-23T14:03:00Z"/>
  <w16cex:commentExtensible w16cex:durableId="25ECB10C" w16cex:dateUtc="2022-03-28T12:11:00Z"/>
  <w16cex:commentExtensible w16cex:durableId="25ECB13E" w16cex:dateUtc="2022-03-28T12:12:00Z"/>
  <w16cex:commentExtensible w16cex:durableId="25EA318F" w16cex:dateUtc="2022-03-26T14:4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0AC8CB" w14:textId="77777777" w:rsidR="009E0815" w:rsidRDefault="009E0815" w:rsidP="00347D13">
      <w:r>
        <w:separator/>
      </w:r>
    </w:p>
  </w:endnote>
  <w:endnote w:type="continuationSeparator" w:id="0">
    <w:p w14:paraId="31FBDC72" w14:textId="77777777" w:rsidR="009E0815" w:rsidRDefault="009E0815" w:rsidP="00347D13">
      <w:r>
        <w:continuationSeparator/>
      </w:r>
    </w:p>
  </w:endnote>
  <w:endnote w:type="continuationNotice" w:id="1">
    <w:p w14:paraId="39D5C736" w14:textId="77777777" w:rsidR="009E0815" w:rsidRDefault="009E081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yriad Pro SemiCond">
    <w:altName w:val="Segoe UI"/>
    <w:panose1 w:val="00000000000000000000"/>
    <w:charset w:val="00"/>
    <w:family w:val="swiss"/>
    <w:notTrueType/>
    <w:pitch w:val="variable"/>
    <w:sig w:usb0="A00002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yriad Pro">
    <w:altName w:val="Calibri"/>
    <w:panose1 w:val="00000000000000000000"/>
    <w:charset w:val="00"/>
    <w:family w:val="swiss"/>
    <w:notTrueType/>
    <w:pitch w:val="variable"/>
    <w:sig w:usb0="00000001" w:usb1="5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086FE" w14:textId="77777777" w:rsidR="009E0815" w:rsidRDefault="009E08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5ED45" w14:textId="77777777" w:rsidR="009E0815" w:rsidRPr="00673135" w:rsidRDefault="009E0815" w:rsidP="00673135">
    <w:pPr>
      <w:pStyle w:val="Footer"/>
    </w:pPr>
    <w:r w:rsidRPr="00382E14">
      <w:rPr>
        <w:noProof/>
        <w:sz w:val="16"/>
        <w:szCs w:val="16"/>
      </w:rPr>
      <mc:AlternateContent>
        <mc:Choice Requires="wps">
          <w:drawing>
            <wp:anchor distT="0" distB="0" distL="114300" distR="114300" simplePos="0" relativeHeight="251658248" behindDoc="0" locked="0" layoutInCell="1" allowOverlap="1" wp14:anchorId="1869A01E" wp14:editId="273064F5">
              <wp:simplePos x="0" y="0"/>
              <wp:positionH relativeFrom="column">
                <wp:posOffset>-119380</wp:posOffset>
              </wp:positionH>
              <wp:positionV relativeFrom="paragraph">
                <wp:posOffset>-369570</wp:posOffset>
              </wp:positionV>
              <wp:extent cx="5958840" cy="431165"/>
              <wp:effectExtent l="0" t="0" r="0" b="0"/>
              <wp:wrapNone/>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8840" cy="431165"/>
                      </a:xfrm>
                      <a:prstGeom prst="rect">
                        <a:avLst/>
                      </a:prstGeom>
                      <a:noFill/>
                      <a:ln>
                        <a:noFill/>
                      </a:ln>
                      <a:effectLst/>
                      <a:extLst>
                        <a:ext uri="{C572A759-6A51-4108-AA02-DFA0A04FC94B}"/>
                      </a:extLst>
                    </wps:spPr>
                    <wps:txbx>
                      <w:txbxContent>
                        <w:p w14:paraId="3D09FD53" w14:textId="77777777" w:rsidR="009E0815" w:rsidRPr="00544AAC" w:rsidRDefault="009E0815" w:rsidP="00382E14">
                          <w:pPr>
                            <w:pBdr>
                              <w:top w:val="single" w:sz="4" w:space="1" w:color="2DAED5"/>
                            </w:pBdr>
                            <w:spacing w:before="0" w:after="0"/>
                            <w:jc w:val="right"/>
                            <w:rPr>
                              <w:rFonts w:ascii="Franklin Gothic Medium" w:hAnsi="Franklin Gothic Medium"/>
                              <w:b/>
                              <w:sz w:val="20"/>
                              <w:szCs w:val="20"/>
                            </w:rPr>
                          </w:pPr>
                          <w:r w:rsidRPr="00673135">
                            <w:rPr>
                              <w:rFonts w:ascii="Times New Roman" w:hAnsi="Times New Roman"/>
                              <w:color w:val="000000"/>
                            </w:rPr>
                            <w:tab/>
                            <w:t xml:space="preserve"> </w:t>
                          </w:r>
                          <w:r w:rsidRPr="00544AAC">
                            <w:rPr>
                              <w:rFonts w:ascii="Franklin Gothic Medium" w:hAnsi="Franklin Gothic Medium"/>
                              <w:color w:val="000000"/>
                              <w:sz w:val="20"/>
                              <w:szCs w:val="20"/>
                            </w:rPr>
                            <w:fldChar w:fldCharType="begin"/>
                          </w:r>
                          <w:r w:rsidRPr="00544AAC">
                            <w:rPr>
                              <w:rFonts w:ascii="Franklin Gothic Medium" w:hAnsi="Franklin Gothic Medium"/>
                              <w:color w:val="000000"/>
                              <w:sz w:val="20"/>
                              <w:szCs w:val="20"/>
                            </w:rPr>
                            <w:instrText xml:space="preserve"> PAGE </w:instrText>
                          </w:r>
                          <w:r w:rsidRPr="00544AAC">
                            <w:rPr>
                              <w:rFonts w:ascii="Franklin Gothic Medium" w:hAnsi="Franklin Gothic Medium"/>
                              <w:color w:val="000000"/>
                              <w:sz w:val="20"/>
                              <w:szCs w:val="20"/>
                            </w:rPr>
                            <w:fldChar w:fldCharType="separate"/>
                          </w:r>
                          <w:r w:rsidRPr="00544AAC">
                            <w:rPr>
                              <w:rFonts w:ascii="Franklin Gothic Medium" w:hAnsi="Franklin Gothic Medium"/>
                              <w:color w:val="000000"/>
                              <w:sz w:val="20"/>
                              <w:szCs w:val="20"/>
                            </w:rPr>
                            <w:t>1</w:t>
                          </w:r>
                          <w:r w:rsidRPr="00544AAC">
                            <w:rPr>
                              <w:rFonts w:ascii="Franklin Gothic Medium" w:hAnsi="Franklin Gothic Medium"/>
                              <w:color w:val="000000"/>
                              <w:sz w:val="20"/>
                              <w:szCs w:val="20"/>
                            </w:rPr>
                            <w:fldChar w:fldCharType="end"/>
                          </w:r>
                          <w:r w:rsidRPr="00544AAC">
                            <w:rPr>
                              <w:rFonts w:ascii="Franklin Gothic Medium" w:hAnsi="Franklin Gothic Medium"/>
                              <w:color w:val="000000"/>
                              <w:sz w:val="20"/>
                              <w:szCs w:val="20"/>
                            </w:rPr>
                            <w:t xml:space="preserve"> </w:t>
                          </w:r>
                        </w:p>
                        <w:p w14:paraId="43481B04" w14:textId="77777777" w:rsidR="009E0815" w:rsidRDefault="009E0815" w:rsidP="00382E14"/>
                        <w:p w14:paraId="40413554" w14:textId="77777777" w:rsidR="009E0815" w:rsidRDefault="009E08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69A01E" id="_x0000_t202" coordsize="21600,21600" o:spt="202" path="m,l,21600r21600,l21600,xe">
              <v:stroke joinstyle="miter"/>
              <v:path gradientshapeok="t" o:connecttype="rect"/>
            </v:shapetype>
            <v:shape id="Text Box 3" o:spid="_x0000_s1026" type="#_x0000_t202" style="position:absolute;margin-left:-9.4pt;margin-top:-29.1pt;width:469.2pt;height:33.9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" filled="f" stroked="f">
              <v:textbox>
                <w:txbxContent>
                  <w:p w14:paraId="3D09FD53" w14:textId="77777777" w:rsidR="009E0815" w:rsidRPr="00544AAC" w:rsidRDefault="009E0815" w:rsidP="00382E14">
                    <w:pPr>
                      <w:pBdr>
                        <w:top w:val="single" w:sz="4" w:space="1" w:color="2DAED5"/>
                      </w:pBdr>
                      <w:spacing w:before="0" w:after="0"/>
                      <w:jc w:val="right"/>
                      <w:rPr>
                        <w:rFonts w:ascii="Franklin Gothic Medium" w:hAnsi="Franklin Gothic Medium"/>
                        <w:b/>
                        <w:sz w:val="20"/>
                        <w:szCs w:val="20"/>
                      </w:rPr>
                    </w:pPr>
                    <w:r w:rsidRPr="00673135">
                      <w:rPr>
                        <w:rFonts w:ascii="Times New Roman" w:hAnsi="Times New Roman"/>
                        <w:color w:val="000000"/>
                      </w:rPr>
                      <w:tab/>
                      <w:t xml:space="preserve"> </w:t>
                    </w:r>
                    <w:r w:rsidRPr="00544AAC">
                      <w:rPr>
                        <w:rFonts w:ascii="Franklin Gothic Medium" w:hAnsi="Franklin Gothic Medium"/>
                        <w:color w:val="000000"/>
                        <w:sz w:val="20"/>
                        <w:szCs w:val="20"/>
                      </w:rPr>
                      <w:fldChar w:fldCharType="begin"/>
                    </w:r>
                    <w:r w:rsidRPr="00544AAC">
                      <w:rPr>
                        <w:rFonts w:ascii="Franklin Gothic Medium" w:hAnsi="Franklin Gothic Medium"/>
                        <w:color w:val="000000"/>
                        <w:sz w:val="20"/>
                        <w:szCs w:val="20"/>
                      </w:rPr>
                      <w:instrText xml:space="preserve"> PAGE </w:instrText>
                    </w:r>
                    <w:r w:rsidRPr="00544AAC">
                      <w:rPr>
                        <w:rFonts w:ascii="Franklin Gothic Medium" w:hAnsi="Franklin Gothic Medium"/>
                        <w:color w:val="000000"/>
                        <w:sz w:val="20"/>
                        <w:szCs w:val="20"/>
                      </w:rPr>
                      <w:fldChar w:fldCharType="separate"/>
                    </w:r>
                    <w:r w:rsidRPr="00544AAC">
                      <w:rPr>
                        <w:rFonts w:ascii="Franklin Gothic Medium" w:hAnsi="Franklin Gothic Medium"/>
                        <w:color w:val="000000"/>
                        <w:sz w:val="20"/>
                        <w:szCs w:val="20"/>
                      </w:rPr>
                      <w:t>1</w:t>
                    </w:r>
                    <w:r w:rsidRPr="00544AAC">
                      <w:rPr>
                        <w:rFonts w:ascii="Franklin Gothic Medium" w:hAnsi="Franklin Gothic Medium"/>
                        <w:color w:val="000000"/>
                        <w:sz w:val="20"/>
                        <w:szCs w:val="20"/>
                      </w:rPr>
                      <w:fldChar w:fldCharType="end"/>
                    </w:r>
                    <w:r w:rsidRPr="00544AAC">
                      <w:rPr>
                        <w:rFonts w:ascii="Franklin Gothic Medium" w:hAnsi="Franklin Gothic Medium"/>
                        <w:color w:val="000000"/>
                        <w:sz w:val="20"/>
                        <w:szCs w:val="20"/>
                      </w:rPr>
                      <w:t xml:space="preserve"> </w:t>
                    </w:r>
                  </w:p>
                  <w:p w14:paraId="43481B04" w14:textId="77777777" w:rsidR="009E0815" w:rsidRDefault="009E0815" w:rsidP="00382E14"/>
                  <w:p w14:paraId="40413554" w14:textId="77777777" w:rsidR="009E0815" w:rsidRDefault="009E0815"/>
                </w:txbxContent>
              </v:textbox>
            </v:shape>
          </w:pict>
        </mc:Fallback>
      </mc:AlternateContent>
    </w:r>
    <w:r w:rsidRPr="00382E14">
      <w:rPr>
        <w:noProof/>
        <w:sz w:val="16"/>
        <w:szCs w:val="16"/>
      </w:rPr>
      <mc:AlternateContent>
        <mc:Choice Requires="wps">
          <w:drawing>
            <wp:anchor distT="0" distB="0" distL="114300" distR="114300" simplePos="0" relativeHeight="251658247" behindDoc="0" locked="0" layoutInCell="1" allowOverlap="1" wp14:anchorId="069DDE7A" wp14:editId="716CAF21">
              <wp:simplePos x="0" y="0"/>
              <wp:positionH relativeFrom="column">
                <wp:posOffset>-121285</wp:posOffset>
              </wp:positionH>
              <wp:positionV relativeFrom="paragraph">
                <wp:posOffset>-307521</wp:posOffset>
              </wp:positionV>
              <wp:extent cx="6023610" cy="811530"/>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3610" cy="811530"/>
                      </a:xfrm>
                      <a:prstGeom prst="rect">
                        <a:avLst/>
                      </a:prstGeom>
                      <a:noFill/>
                      <a:ln>
                        <a:noFill/>
                      </a:ln>
                      <a:effectLst/>
                      <a:extLst>
                        <a:ext uri="{C572A759-6A51-4108-AA02-DFA0A04FC94B}"/>
                      </a:extLst>
                    </wps:spPr>
                    <wps:txbx>
                      <w:txbxContent>
                        <w:p w14:paraId="5E6269AD" w14:textId="77777777" w:rsidR="009E0815" w:rsidRPr="00382E14" w:rsidRDefault="009E0815" w:rsidP="00756FF7">
                          <w:pPr>
                            <w:spacing w:before="0" w:after="0" w:line="276" w:lineRule="auto"/>
                            <w:rPr>
                              <w:sz w:val="16"/>
                              <w:szCs w:val="16"/>
                            </w:rPr>
                          </w:pPr>
                          <w:r w:rsidRPr="00382E14">
                            <w:rPr>
                              <w:b/>
                              <w:sz w:val="16"/>
                              <w:szCs w:val="16"/>
                            </w:rPr>
                            <w:t>EITI International Secretariat</w:t>
                          </w:r>
                          <w:r w:rsidRPr="00382E14">
                            <w:rPr>
                              <w:sz w:val="16"/>
                              <w:szCs w:val="16"/>
                            </w:rPr>
                            <w:br/>
                            <w:t>Phone: +47 222 00 800</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E-mail: secretariat@eiti.org</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Twitter: @EITIorg</w:t>
                          </w:r>
                        </w:p>
                        <w:p w14:paraId="007CEBFE" w14:textId="77777777" w:rsidR="009E0815" w:rsidRPr="00382E14" w:rsidRDefault="009E0815" w:rsidP="00756FF7">
                          <w:pPr>
                            <w:spacing w:before="0" w:after="0" w:line="276" w:lineRule="auto"/>
                            <w:ind w:right="-12"/>
                            <w:rPr>
                              <w:sz w:val="16"/>
                              <w:szCs w:val="16"/>
                            </w:rPr>
                          </w:pPr>
                          <w:r w:rsidRPr="00382E14">
                            <w:rPr>
                              <w:sz w:val="16"/>
                              <w:szCs w:val="16"/>
                            </w:rPr>
                            <w:t>Address:</w:t>
                          </w:r>
                          <w:r w:rsidRPr="00382E14">
                            <w:rPr>
                              <w:b/>
                              <w:sz w:val="16"/>
                              <w:szCs w:val="16"/>
                            </w:rPr>
                            <w:t xml:space="preserve"> </w:t>
                          </w:r>
                          <w:r w:rsidRPr="00382E14">
                            <w:rPr>
                              <w:sz w:val="16"/>
                              <w:szCs w:val="16"/>
                            </w:rPr>
                            <w:t>Rådhusgata 26, 0151 Oslo, Norway</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 xml:space="preserve">www.eiti.org       </w:t>
                          </w:r>
                        </w:p>
                        <w:p w14:paraId="53761017" w14:textId="77777777" w:rsidR="009E0815" w:rsidRPr="00382E14" w:rsidRDefault="009E0815" w:rsidP="00756FF7">
                          <w:pPr>
                            <w:rPr>
                              <w:sz w:val="16"/>
                              <w:szCs w:val="16"/>
                            </w:rPr>
                          </w:pPr>
                        </w:p>
                        <w:p w14:paraId="7354319F" w14:textId="77777777" w:rsidR="009E0815" w:rsidRPr="00382E14" w:rsidRDefault="009E0815" w:rsidP="00382E1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69DDE7A" id="Text Box 2" o:spid="_x0000_s1027" type="#_x0000_t202" style="position:absolute;margin-left:-9.55pt;margin-top:-24.2pt;width:474.3pt;height:63.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" filled="f" stroked="f">
              <v:textbox>
                <w:txbxContent>
                  <w:p w14:paraId="5E6269AD" w14:textId="77777777" w:rsidR="009E0815" w:rsidRPr="00382E14" w:rsidRDefault="009E0815" w:rsidP="00756FF7">
                    <w:pPr>
                      <w:spacing w:before="0" w:after="0" w:line="276" w:lineRule="auto"/>
                      <w:rPr>
                        <w:sz w:val="16"/>
                        <w:szCs w:val="16"/>
                      </w:rPr>
                    </w:pPr>
                    <w:r w:rsidRPr="00382E14">
                      <w:rPr>
                        <w:b/>
                        <w:sz w:val="16"/>
                        <w:szCs w:val="16"/>
                      </w:rPr>
                      <w:t>EITI International Secretariat</w:t>
                    </w:r>
                    <w:r w:rsidRPr="00382E14">
                      <w:rPr>
                        <w:sz w:val="16"/>
                        <w:szCs w:val="16"/>
                      </w:rPr>
                      <w:br/>
                      <w:t>Phone: +47 222 00 800</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E-mail: secretariat@eiti.org</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Twitter: @EITIorg</w:t>
                    </w:r>
                  </w:p>
                  <w:p w14:paraId="007CEBFE" w14:textId="77777777" w:rsidR="009E0815" w:rsidRPr="00382E14" w:rsidRDefault="009E0815" w:rsidP="00756FF7">
                    <w:pPr>
                      <w:spacing w:before="0" w:after="0" w:line="276" w:lineRule="auto"/>
                      <w:ind w:right="-12"/>
                      <w:rPr>
                        <w:sz w:val="16"/>
                        <w:szCs w:val="16"/>
                      </w:rPr>
                    </w:pPr>
                    <w:r w:rsidRPr="00382E14">
                      <w:rPr>
                        <w:sz w:val="16"/>
                        <w:szCs w:val="16"/>
                      </w:rPr>
                      <w:t>Address:</w:t>
                    </w:r>
                    <w:r w:rsidRPr="00382E14">
                      <w:rPr>
                        <w:b/>
                        <w:sz w:val="16"/>
                        <w:szCs w:val="16"/>
                      </w:rPr>
                      <w:t xml:space="preserve"> </w:t>
                    </w:r>
                    <w:r w:rsidRPr="00382E14">
                      <w:rPr>
                        <w:sz w:val="16"/>
                        <w:szCs w:val="16"/>
                      </w:rPr>
                      <w:t>Rådhusgata 26, 0151 Oslo, Norway</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 xml:space="preserve">www.eiti.org       </w:t>
                    </w:r>
                  </w:p>
                  <w:p w14:paraId="53761017" w14:textId="77777777" w:rsidR="009E0815" w:rsidRPr="00382E14" w:rsidRDefault="009E0815" w:rsidP="00756FF7">
                    <w:pPr>
                      <w:rPr>
                        <w:sz w:val="16"/>
                        <w:szCs w:val="16"/>
                      </w:rPr>
                    </w:pPr>
                  </w:p>
                  <w:p w14:paraId="7354319F" w14:textId="77777777" w:rsidR="009E0815" w:rsidRPr="00382E14" w:rsidRDefault="009E0815" w:rsidP="00382E14">
                    <w:pPr>
                      <w:rPr>
                        <w:sz w:val="16"/>
                        <w:szCs w:val="16"/>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42C71" w14:textId="77777777" w:rsidR="009E0815" w:rsidRPr="00004E42" w:rsidRDefault="009E0815" w:rsidP="00382E14">
    <w:pPr>
      <w:spacing w:line="276" w:lineRule="auto"/>
      <w:rPr>
        <w:sz w:val="16"/>
        <w:szCs w:val="16"/>
      </w:rPr>
    </w:pPr>
    <w:r w:rsidRPr="00382E14">
      <w:rPr>
        <w:noProof/>
        <w:sz w:val="16"/>
        <w:szCs w:val="16"/>
      </w:rPr>
      <mc:AlternateContent>
        <mc:Choice Requires="wps">
          <w:drawing>
            <wp:anchor distT="0" distB="0" distL="114300" distR="114300" simplePos="0" relativeHeight="251658246" behindDoc="0" locked="0" layoutInCell="1" allowOverlap="1" wp14:anchorId="7A9ACB05" wp14:editId="1F6B8803">
              <wp:simplePos x="0" y="0"/>
              <wp:positionH relativeFrom="column">
                <wp:posOffset>-109320</wp:posOffset>
              </wp:positionH>
              <wp:positionV relativeFrom="paragraph">
                <wp:posOffset>-382584</wp:posOffset>
              </wp:positionV>
              <wp:extent cx="5958840" cy="739739"/>
              <wp:effectExtent l="0" t="0" r="0" b="0"/>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8840" cy="739739"/>
                      </a:xfrm>
                      <a:prstGeom prst="rect">
                        <a:avLst/>
                      </a:prstGeom>
                      <a:noFill/>
                      <a:ln>
                        <a:noFill/>
                      </a:ln>
                      <a:effectLst/>
                      <a:extLst>
                        <a:ext uri="{C572A759-6A51-4108-AA02-DFA0A04FC94B}"/>
                      </a:extLst>
                    </wps:spPr>
                    <wps:txbx>
                      <w:txbxContent>
                        <w:p w14:paraId="335FB327" w14:textId="77777777" w:rsidR="009E0815" w:rsidRPr="00544AAC" w:rsidRDefault="009E0815" w:rsidP="00382E14">
                          <w:pPr>
                            <w:pBdr>
                              <w:top w:val="single" w:sz="4" w:space="1" w:color="2DAED5"/>
                            </w:pBdr>
                            <w:spacing w:before="0" w:after="0"/>
                            <w:jc w:val="right"/>
                            <w:rPr>
                              <w:rFonts w:ascii="Franklin Gothic Medium" w:hAnsi="Franklin Gothic Medium"/>
                              <w:b/>
                              <w:sz w:val="20"/>
                              <w:szCs w:val="20"/>
                            </w:rPr>
                          </w:pPr>
                          <w:r w:rsidRPr="00673135">
                            <w:rPr>
                              <w:rFonts w:ascii="Times New Roman" w:hAnsi="Times New Roman"/>
                              <w:color w:val="000000"/>
                            </w:rPr>
                            <w:tab/>
                            <w:t xml:space="preserve"> </w:t>
                          </w:r>
                          <w:r w:rsidRPr="00544AAC">
                            <w:rPr>
                              <w:rFonts w:ascii="Franklin Gothic Medium" w:hAnsi="Franklin Gothic Medium"/>
                              <w:color w:val="000000"/>
                              <w:sz w:val="20"/>
                              <w:szCs w:val="20"/>
                            </w:rPr>
                            <w:fldChar w:fldCharType="begin"/>
                          </w:r>
                          <w:r w:rsidRPr="00544AAC">
                            <w:rPr>
                              <w:rFonts w:ascii="Franklin Gothic Medium" w:hAnsi="Franklin Gothic Medium"/>
                              <w:color w:val="000000"/>
                              <w:sz w:val="20"/>
                              <w:szCs w:val="20"/>
                            </w:rPr>
                            <w:instrText xml:space="preserve"> PAGE </w:instrText>
                          </w:r>
                          <w:r w:rsidRPr="00544AAC">
                            <w:rPr>
                              <w:rFonts w:ascii="Franklin Gothic Medium" w:hAnsi="Franklin Gothic Medium"/>
                              <w:color w:val="000000"/>
                              <w:sz w:val="20"/>
                              <w:szCs w:val="20"/>
                            </w:rPr>
                            <w:fldChar w:fldCharType="separate"/>
                          </w:r>
                          <w:r w:rsidRPr="00544AAC">
                            <w:rPr>
                              <w:rFonts w:ascii="Franklin Gothic Medium" w:hAnsi="Franklin Gothic Medium"/>
                              <w:color w:val="000000"/>
                              <w:sz w:val="20"/>
                              <w:szCs w:val="20"/>
                            </w:rPr>
                            <w:t>1</w:t>
                          </w:r>
                          <w:r w:rsidRPr="00544AAC">
                            <w:rPr>
                              <w:rFonts w:ascii="Franklin Gothic Medium" w:hAnsi="Franklin Gothic Medium"/>
                              <w:color w:val="000000"/>
                              <w:sz w:val="20"/>
                              <w:szCs w:val="20"/>
                            </w:rPr>
                            <w:fldChar w:fldCharType="end"/>
                          </w:r>
                          <w:r w:rsidRPr="00544AAC">
                            <w:rPr>
                              <w:rFonts w:ascii="Franklin Gothic Medium" w:hAnsi="Franklin Gothic Medium"/>
                              <w:color w:val="000000"/>
                              <w:sz w:val="20"/>
                              <w:szCs w:val="20"/>
                            </w:rPr>
                            <w:t xml:space="preserve"> </w:t>
                          </w:r>
                        </w:p>
                        <w:p w14:paraId="79689BB5" w14:textId="77777777" w:rsidR="009E0815" w:rsidRDefault="009E0815" w:rsidP="00382E14"/>
                        <w:p w14:paraId="3D2A73C1" w14:textId="77777777" w:rsidR="009E0815" w:rsidRDefault="009E08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9ACB05" id="_x0000_t202" coordsize="21600,21600" o:spt="202" path="m,l,21600r21600,l21600,xe">
              <v:stroke joinstyle="miter"/>
              <v:path gradientshapeok="t" o:connecttype="rect"/>
            </v:shapetype>
            <v:shape id="_x0000_s1028" type="#_x0000_t202" style="position:absolute;margin-left:-8.6pt;margin-top:-30.1pt;width:469.2pt;height:58.2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" filled="f" stroked="f">
              <v:textbox>
                <w:txbxContent>
                  <w:p w14:paraId="335FB327" w14:textId="77777777" w:rsidR="009E0815" w:rsidRPr="00544AAC" w:rsidRDefault="009E0815" w:rsidP="00382E14">
                    <w:pPr>
                      <w:pBdr>
                        <w:top w:val="single" w:sz="4" w:space="1" w:color="2DAED5"/>
                      </w:pBdr>
                      <w:spacing w:before="0" w:after="0"/>
                      <w:jc w:val="right"/>
                      <w:rPr>
                        <w:rFonts w:ascii="Franklin Gothic Medium" w:hAnsi="Franklin Gothic Medium"/>
                        <w:b/>
                        <w:sz w:val="20"/>
                        <w:szCs w:val="20"/>
                      </w:rPr>
                    </w:pPr>
                    <w:r w:rsidRPr="00673135">
                      <w:rPr>
                        <w:rFonts w:ascii="Times New Roman" w:hAnsi="Times New Roman"/>
                        <w:color w:val="000000"/>
                      </w:rPr>
                      <w:tab/>
                      <w:t xml:space="preserve"> </w:t>
                    </w:r>
                    <w:r w:rsidRPr="00544AAC">
                      <w:rPr>
                        <w:rFonts w:ascii="Franklin Gothic Medium" w:hAnsi="Franklin Gothic Medium"/>
                        <w:color w:val="000000"/>
                        <w:sz w:val="20"/>
                        <w:szCs w:val="20"/>
                      </w:rPr>
                      <w:fldChar w:fldCharType="begin"/>
                    </w:r>
                    <w:r w:rsidRPr="00544AAC">
                      <w:rPr>
                        <w:rFonts w:ascii="Franklin Gothic Medium" w:hAnsi="Franklin Gothic Medium"/>
                        <w:color w:val="000000"/>
                        <w:sz w:val="20"/>
                        <w:szCs w:val="20"/>
                      </w:rPr>
                      <w:instrText xml:space="preserve"> PAGE </w:instrText>
                    </w:r>
                    <w:r w:rsidRPr="00544AAC">
                      <w:rPr>
                        <w:rFonts w:ascii="Franklin Gothic Medium" w:hAnsi="Franklin Gothic Medium"/>
                        <w:color w:val="000000"/>
                        <w:sz w:val="20"/>
                        <w:szCs w:val="20"/>
                      </w:rPr>
                      <w:fldChar w:fldCharType="separate"/>
                    </w:r>
                    <w:r w:rsidRPr="00544AAC">
                      <w:rPr>
                        <w:rFonts w:ascii="Franklin Gothic Medium" w:hAnsi="Franklin Gothic Medium"/>
                        <w:color w:val="000000"/>
                        <w:sz w:val="20"/>
                        <w:szCs w:val="20"/>
                      </w:rPr>
                      <w:t>1</w:t>
                    </w:r>
                    <w:r w:rsidRPr="00544AAC">
                      <w:rPr>
                        <w:rFonts w:ascii="Franklin Gothic Medium" w:hAnsi="Franklin Gothic Medium"/>
                        <w:color w:val="000000"/>
                        <w:sz w:val="20"/>
                        <w:szCs w:val="20"/>
                      </w:rPr>
                      <w:fldChar w:fldCharType="end"/>
                    </w:r>
                    <w:r w:rsidRPr="00544AAC">
                      <w:rPr>
                        <w:rFonts w:ascii="Franklin Gothic Medium" w:hAnsi="Franklin Gothic Medium"/>
                        <w:color w:val="000000"/>
                        <w:sz w:val="20"/>
                        <w:szCs w:val="20"/>
                      </w:rPr>
                      <w:t xml:space="preserve"> </w:t>
                    </w:r>
                  </w:p>
                  <w:p w14:paraId="79689BB5" w14:textId="77777777" w:rsidR="009E0815" w:rsidRDefault="009E0815" w:rsidP="00382E14"/>
                  <w:p w14:paraId="3D2A73C1" w14:textId="77777777" w:rsidR="009E0815" w:rsidRDefault="009E0815"/>
                </w:txbxContent>
              </v:textbox>
            </v:shape>
          </w:pict>
        </mc:Fallback>
      </mc:AlternateContent>
    </w:r>
    <w:r w:rsidRPr="00382E14">
      <w:rPr>
        <w:noProof/>
        <w:sz w:val="16"/>
        <w:szCs w:val="16"/>
      </w:rPr>
      <mc:AlternateContent>
        <mc:Choice Requires="wps">
          <w:drawing>
            <wp:anchor distT="0" distB="0" distL="114300" distR="114300" simplePos="0" relativeHeight="251658243" behindDoc="0" locked="0" layoutInCell="1" allowOverlap="1" wp14:anchorId="7B4DA50A" wp14:editId="6CC17B8C">
              <wp:simplePos x="0" y="0"/>
              <wp:positionH relativeFrom="column">
                <wp:posOffset>-109220</wp:posOffset>
              </wp:positionH>
              <wp:positionV relativeFrom="paragraph">
                <wp:posOffset>-316693</wp:posOffset>
              </wp:positionV>
              <wp:extent cx="6023610" cy="81153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3610" cy="811530"/>
                      </a:xfrm>
                      <a:prstGeom prst="rect">
                        <a:avLst/>
                      </a:prstGeom>
                      <a:noFill/>
                      <a:ln>
                        <a:noFill/>
                      </a:ln>
                      <a:effectLst/>
                      <a:extLst>
                        <a:ext uri="{C572A759-6A51-4108-AA02-DFA0A04FC94B}"/>
                      </a:extLst>
                    </wps:spPr>
                    <wps:txbx>
                      <w:txbxContent>
                        <w:p w14:paraId="5378E51C" w14:textId="77777777" w:rsidR="009E0815" w:rsidRPr="00382E14" w:rsidRDefault="009E0815" w:rsidP="00382E14">
                          <w:pPr>
                            <w:spacing w:before="0" w:after="0" w:line="276" w:lineRule="auto"/>
                            <w:rPr>
                              <w:sz w:val="16"/>
                              <w:szCs w:val="16"/>
                            </w:rPr>
                          </w:pPr>
                          <w:r w:rsidRPr="00382E14">
                            <w:rPr>
                              <w:b/>
                              <w:sz w:val="16"/>
                              <w:szCs w:val="16"/>
                            </w:rPr>
                            <w:t>EITI International Secretariat</w:t>
                          </w:r>
                          <w:r w:rsidRPr="00382E14">
                            <w:rPr>
                              <w:sz w:val="16"/>
                              <w:szCs w:val="16"/>
                            </w:rPr>
                            <w:br/>
                            <w:t>Phone: +47 222 00 800</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E-mail: secretariat@eiti.org</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Twitter: @EITIorg</w:t>
                          </w:r>
                        </w:p>
                        <w:p w14:paraId="5FFA4540" w14:textId="77777777" w:rsidR="009E0815" w:rsidRPr="00382E14" w:rsidRDefault="009E0815" w:rsidP="00382E14">
                          <w:pPr>
                            <w:spacing w:before="0" w:after="0" w:line="276" w:lineRule="auto"/>
                            <w:ind w:right="-12"/>
                            <w:rPr>
                              <w:sz w:val="16"/>
                              <w:szCs w:val="16"/>
                            </w:rPr>
                          </w:pPr>
                          <w:r w:rsidRPr="00382E14">
                            <w:rPr>
                              <w:sz w:val="16"/>
                              <w:szCs w:val="16"/>
                            </w:rPr>
                            <w:t>Address:</w:t>
                          </w:r>
                          <w:r w:rsidRPr="00382E14">
                            <w:rPr>
                              <w:b/>
                              <w:sz w:val="16"/>
                              <w:szCs w:val="16"/>
                            </w:rPr>
                            <w:t xml:space="preserve"> </w:t>
                          </w:r>
                          <w:r w:rsidRPr="00382E14">
                            <w:rPr>
                              <w:sz w:val="16"/>
                              <w:szCs w:val="16"/>
                            </w:rPr>
                            <w:t>Rådhusgata 26, 0151 Oslo, Norway</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 xml:space="preserve">www.eiti.org       </w:t>
                          </w:r>
                        </w:p>
                        <w:p w14:paraId="1F3F9F8A" w14:textId="77777777" w:rsidR="009E0815" w:rsidRPr="00382E14" w:rsidRDefault="009E0815" w:rsidP="00382E1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B4DA50A" id="_x0000_s1029" type="#_x0000_t202" style="position:absolute;margin-left:-8.6pt;margin-top:-24.95pt;width:474.3pt;height:63.9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" filled="f" stroked="f">
              <v:textbox>
                <w:txbxContent>
                  <w:p w14:paraId="5378E51C" w14:textId="77777777" w:rsidR="009E0815" w:rsidRPr="00382E14" w:rsidRDefault="009E0815" w:rsidP="00382E14">
                    <w:pPr>
                      <w:spacing w:before="0" w:after="0" w:line="276" w:lineRule="auto"/>
                      <w:rPr>
                        <w:sz w:val="16"/>
                        <w:szCs w:val="16"/>
                      </w:rPr>
                    </w:pPr>
                    <w:r w:rsidRPr="00382E14">
                      <w:rPr>
                        <w:b/>
                        <w:sz w:val="16"/>
                        <w:szCs w:val="16"/>
                      </w:rPr>
                      <w:t>EITI International Secretariat</w:t>
                    </w:r>
                    <w:r w:rsidRPr="00382E14">
                      <w:rPr>
                        <w:sz w:val="16"/>
                        <w:szCs w:val="16"/>
                      </w:rPr>
                      <w:br/>
                      <w:t>Phone: +47 222 00 800</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E-mail: secretariat@eiti.org</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Twitter: @EITIorg</w:t>
                    </w:r>
                  </w:p>
                  <w:p w14:paraId="5FFA4540" w14:textId="77777777" w:rsidR="009E0815" w:rsidRPr="00382E14" w:rsidRDefault="009E0815" w:rsidP="00382E14">
                    <w:pPr>
                      <w:spacing w:before="0" w:after="0" w:line="276" w:lineRule="auto"/>
                      <w:ind w:right="-12"/>
                      <w:rPr>
                        <w:sz w:val="16"/>
                        <w:szCs w:val="16"/>
                      </w:rPr>
                    </w:pPr>
                    <w:r w:rsidRPr="00382E14">
                      <w:rPr>
                        <w:sz w:val="16"/>
                        <w:szCs w:val="16"/>
                      </w:rPr>
                      <w:t>Address:</w:t>
                    </w:r>
                    <w:r w:rsidRPr="00382E14">
                      <w:rPr>
                        <w:b/>
                        <w:sz w:val="16"/>
                        <w:szCs w:val="16"/>
                      </w:rPr>
                      <w:t xml:space="preserve"> </w:t>
                    </w:r>
                    <w:r w:rsidRPr="00382E14">
                      <w:rPr>
                        <w:sz w:val="16"/>
                        <w:szCs w:val="16"/>
                      </w:rPr>
                      <w:t>Rådhusgata 26, 0151 Oslo, Norway</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 xml:space="preserve">www.eiti.org       </w:t>
                    </w:r>
                  </w:p>
                  <w:p w14:paraId="1F3F9F8A" w14:textId="77777777" w:rsidR="009E0815" w:rsidRPr="00382E14" w:rsidRDefault="009E0815" w:rsidP="00382E14">
                    <w:pPr>
                      <w:rPr>
                        <w:sz w:val="16"/>
                        <w:szCs w:val="16"/>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CC9E54" w14:textId="77777777" w:rsidR="009E0815" w:rsidRDefault="009E0815" w:rsidP="00347D13">
      <w:r>
        <w:separator/>
      </w:r>
    </w:p>
  </w:footnote>
  <w:footnote w:type="continuationSeparator" w:id="0">
    <w:p w14:paraId="4056988E" w14:textId="77777777" w:rsidR="009E0815" w:rsidRDefault="009E0815" w:rsidP="00347D13">
      <w:r>
        <w:continuationSeparator/>
      </w:r>
    </w:p>
  </w:footnote>
  <w:footnote w:type="continuationNotice" w:id="1">
    <w:p w14:paraId="6111A29B" w14:textId="77777777" w:rsidR="009E0815" w:rsidRDefault="009E0815">
      <w:pPr>
        <w:spacing w:before="0" w:after="0"/>
      </w:pPr>
    </w:p>
  </w:footnote>
  <w:footnote w:id="2">
    <w:p w14:paraId="5B9F9A5D" w14:textId="7E46745B" w:rsidR="009E0815" w:rsidRPr="00FA686F" w:rsidRDefault="009E0815">
      <w:pPr>
        <w:pStyle w:val="FootnoteText"/>
        <w:rPr>
          <w:lang w:val="en-AU"/>
        </w:rPr>
      </w:pPr>
      <w:r>
        <w:rPr>
          <w:rStyle w:val="FootnoteReference"/>
        </w:rPr>
        <w:footnoteRef/>
      </w:r>
      <w:r>
        <w:t xml:space="preserve"> </w:t>
      </w:r>
      <w:hyperlink r:id="rId1" w:history="1">
        <w:r w:rsidRPr="005D18E2">
          <w:rPr>
            <w:rStyle w:val="Hyperlink"/>
          </w:rPr>
          <w:t>https://www.treasury.gov.pg/html/publications/files/pub_files/2011/2011.png.vision.2050.pdf</w:t>
        </w:r>
      </w:hyperlink>
      <w:r>
        <w:t xml:space="preserve"> and </w:t>
      </w:r>
      <w:hyperlink r:id="rId2" w:history="1">
        <w:r w:rsidRPr="003972EA">
          <w:rPr>
            <w:rStyle w:val="Hyperlink"/>
          </w:rPr>
          <w:t>https://www.treasury.gov.pg/html/publications/files/pub_files/2011/png-development-strategic-plan.2010-2030.pdf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BAE07" w14:textId="77777777" w:rsidR="009E0815" w:rsidRDefault="009E08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7CB221" w14:textId="01713B4E" w:rsidR="009E0815" w:rsidRPr="00C6608B" w:rsidRDefault="009E0815" w:rsidP="00C6608B">
    <w:pPr>
      <w:pStyle w:val="HeaderDate"/>
    </w:pPr>
    <w:r w:rsidRPr="00F271DC">
      <mc:AlternateContent>
        <mc:Choice Requires="wps">
          <w:drawing>
            <wp:anchor distT="0" distB="0" distL="114300" distR="114300" simplePos="0" relativeHeight="251658249" behindDoc="0" locked="0" layoutInCell="1" allowOverlap="1" wp14:anchorId="5F69870E" wp14:editId="6E6F0438">
              <wp:simplePos x="0" y="0"/>
              <wp:positionH relativeFrom="column">
                <wp:posOffset>5784215</wp:posOffset>
              </wp:positionH>
              <wp:positionV relativeFrom="paragraph">
                <wp:posOffset>-49530</wp:posOffset>
              </wp:positionV>
              <wp:extent cx="522584" cy="246380"/>
              <wp:effectExtent l="0" t="0" r="0" b="0"/>
              <wp:wrapNone/>
              <wp:docPr id="9" name="Rectangle 9"/>
              <wp:cNvGraphicFramePr/>
              <a:graphic xmlns:a="http://schemas.openxmlformats.org/drawingml/2006/main">
                <a:graphicData uri="http://schemas.microsoft.com/office/word/2010/wordprocessingShape">
                  <wps:wsp>
                    <wps:cNvSpPr/>
                    <wps:spPr>
                      <a:xfrm>
                        <a:off x="0" y="0"/>
                        <a:ext cx="522584" cy="2463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rect w14:anchorId="40250CBE" id="Rectangle 9" o:spid="_x0000_s1026" style="position:absolute;margin-left:455.45pt;margin-top:-3.9pt;width:41.15pt;height:19.4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" fillcolor="white [3212]" stroked="f" strokeweight="1pt"/>
          </w:pict>
        </mc:Fallback>
      </mc:AlternateContent>
    </w:r>
    <w:r>
      <mc:AlternateContent>
        <mc:Choice Requires="wps">
          <w:drawing>
            <wp:anchor distT="0" distB="0" distL="114300" distR="114300" simplePos="0" relativeHeight="251658242" behindDoc="0" locked="0" layoutInCell="1" allowOverlap="1" wp14:anchorId="3401CAE9" wp14:editId="43D21C25">
              <wp:simplePos x="0" y="0"/>
              <wp:positionH relativeFrom="column">
                <wp:posOffset>5768340</wp:posOffset>
              </wp:positionH>
              <wp:positionV relativeFrom="paragraph">
                <wp:posOffset>-133907</wp:posOffset>
              </wp:positionV>
              <wp:extent cx="522584" cy="246380"/>
              <wp:effectExtent l="0" t="0" r="0" b="0"/>
              <wp:wrapNone/>
              <wp:docPr id="10" name="Rectangle 10"/>
              <wp:cNvGraphicFramePr/>
              <a:graphic xmlns:a="http://schemas.openxmlformats.org/drawingml/2006/main">
                <a:graphicData uri="http://schemas.microsoft.com/office/word/2010/wordprocessingShape">
                  <wps:wsp>
                    <wps:cNvSpPr/>
                    <wps:spPr>
                      <a:xfrm>
                        <a:off x="0" y="0"/>
                        <a:ext cx="522584" cy="2463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x="http://schemas.microsoft.com/office/word/2018/wordml/cex" xmlns:w16="http://schemas.microsoft.com/office/word/2018/wordml">
          <w:pict>
            <v:rect w14:anchorId="1CD6BA88" id="Rectangle 10" o:spid="_x0000_s1026" style="position:absolute;margin-left:454.2pt;margin-top:-10.55pt;width:41.15pt;height:19.4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" fillcolor="white [3212]" stroked="f" strokeweight="1pt"/>
          </w:pict>
        </mc:Fallback>
      </mc:AlternateContent>
    </w:r>
    <w:r>
      <mc:AlternateContent>
        <mc:Choice Requires="wpg">
          <w:drawing>
            <wp:anchor distT="0" distB="0" distL="114300" distR="114300" simplePos="0" relativeHeight="251658245" behindDoc="0" locked="0" layoutInCell="1" allowOverlap="1" wp14:anchorId="6E8E8690" wp14:editId="6CCD3B52">
              <wp:simplePos x="0" y="0"/>
              <wp:positionH relativeFrom="column">
                <wp:posOffset>0</wp:posOffset>
              </wp:positionH>
              <wp:positionV relativeFrom="paragraph">
                <wp:posOffset>3175</wp:posOffset>
              </wp:positionV>
              <wp:extent cx="6061710" cy="45720"/>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1710" cy="45720"/>
                        <a:chOff x="1134" y="1909"/>
                        <a:chExt cx="9546" cy="179"/>
                      </a:xfrm>
                    </wpg:grpSpPr>
                    <wps:wsp>
                      <wps:cNvPr id="55" name="Rectangle 1"/>
                      <wps:cNvSpPr>
                        <a:spLocks/>
                      </wps:cNvSpPr>
                      <wps:spPr bwMode="auto">
                        <a:xfrm>
                          <a:off x="1134" y="1909"/>
                          <a:ext cx="604"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56" name="Rectangle 1"/>
                      <wps:cNvSpPr>
                        <a:spLocks/>
                      </wps:cNvSpPr>
                      <wps:spPr bwMode="auto">
                        <a:xfrm>
                          <a:off x="1646" y="1909"/>
                          <a:ext cx="238"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57" name="Rectangle 1"/>
                      <wps:cNvSpPr>
                        <a:spLocks/>
                      </wps:cNvSpPr>
                      <wps:spPr bwMode="auto">
                        <a:xfrm>
                          <a:off x="1832" y="1909"/>
                          <a:ext cx="266"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58" name="Rectangle 1"/>
                      <wps:cNvSpPr>
                        <a:spLocks/>
                      </wps:cNvSpPr>
                      <wps:spPr bwMode="auto">
                        <a:xfrm>
                          <a:off x="2220" y="1909"/>
                          <a:ext cx="538"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59" name="Rectangle 1"/>
                      <wps:cNvSpPr>
                        <a:spLocks/>
                      </wps:cNvSpPr>
                      <wps:spPr bwMode="auto">
                        <a:xfrm>
                          <a:off x="2030" y="1909"/>
                          <a:ext cx="190"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60" name="Rectangle 1"/>
                      <wps:cNvSpPr>
                        <a:spLocks/>
                      </wps:cNvSpPr>
                      <wps:spPr bwMode="auto">
                        <a:xfrm>
                          <a:off x="2714" y="1909"/>
                          <a:ext cx="328"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61" name="Rectangle 1"/>
                      <wps:cNvSpPr>
                        <a:spLocks/>
                      </wps:cNvSpPr>
                      <wps:spPr bwMode="auto">
                        <a:xfrm>
                          <a:off x="3093" y="1909"/>
                          <a:ext cx="7587" cy="177"/>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62" name="Rectangle 1"/>
                      <wps:cNvSpPr>
                        <a:spLocks/>
                      </wps:cNvSpPr>
                      <wps:spPr bwMode="auto">
                        <a:xfrm>
                          <a:off x="2908" y="1909"/>
                          <a:ext cx="195"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group w14:anchorId="0B8C1829" id="Group 54" o:spid="_x0000_s1026" style="position:absolute;margin-left:0;margin-top:.25pt;width:477.3pt;height:3.6pt;z-index:251658245" coordorigin="1134,1909" coordsize="9546,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">
              <v:rect id="Rectangle 1" o:spid="_x0000_s1027" style="position:absolute;left:1134;top:1909;width:604;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" fillcolor="#31aed6" stroked="f" strokecolor="#4a7ebb">
                <v:shadow opacity="22936f" origin=",.5" offset="0,.63889mm"/>
                <v:path arrowok="t"/>
              </v:rect>
              <v:rect id="Rectangle 1" o:spid="_x0000_s1028" style="position:absolute;left:1646;top:1909;width:23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" fillcolor="#184065" stroked="f" strokecolor="#4a7ebb">
                <v:shadow opacity="22936f" origin=",.5" offset="0,.63889mm"/>
                <v:path arrowok="t"/>
              </v:rect>
              <v:rect id="Rectangle 1" o:spid="_x0000_s1029" style="position:absolute;left:1832;top:1909;width:266;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" fillcolor="#31aed6" stroked="f" strokecolor="#4a7ebb">
                <v:shadow opacity="22936f" origin=",.5" offset="0,.63889mm"/>
                <v:path arrowok="t"/>
              </v:rect>
              <v:rect id="Rectangle 1" o:spid="_x0000_s1030" style="position:absolute;left:2220;top:1909;width:53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" fillcolor="#31aed6" stroked="f" strokecolor="#4a7ebb">
                <v:shadow opacity="22936f" origin=",.5" offset="0,.63889mm"/>
                <v:path arrowok="t"/>
              </v:rect>
              <v:rect id="Rectangle 1" o:spid="_x0000_s1031" style="position:absolute;left:2030;top:1909;width:190;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" fillcolor="#184065" stroked="f" strokecolor="#4a7ebb">
                <v:shadow opacity="22936f" origin=",.5" offset="0,.63889mm"/>
                <v:path arrowok="t"/>
              </v:rect>
              <v:rect id="Rectangle 1" o:spid="_x0000_s1032" style="position:absolute;left:2714;top:1909;width:32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" fillcolor="#184065" stroked="f" strokecolor="#4a7ebb">
                <v:shadow opacity="22936f" origin=",.5" offset="0,.63889mm"/>
                <v:path arrowok="t"/>
              </v:rect>
              <v:rect id="Rectangle 1" o:spid="_x0000_s1033" style="position:absolute;left:3093;top:1909;width:7587;height:1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" fillcolor="#184065" stroked="f" strokecolor="#4a7ebb">
                <v:shadow opacity="22936f" origin=",.5" offset="0,.63889mm"/>
                <v:path arrowok="t"/>
              </v:rect>
              <v:rect id="Rectangle 1" o:spid="_x0000_s1034" style="position:absolute;left:2908;top:1909;width:195;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" fillcolor="#31aed6" stroked="f" strokecolor="#4a7ebb">
                <v:shadow opacity="22936f" origin=",.5" offset="0,.63889mm"/>
                <v:path arrowok="t"/>
              </v:rect>
            </v:group>
          </w:pict>
        </mc:Fallback>
      </mc:AlternateContent>
    </w:r>
    <w:r w:rsidRPr="00602C7E">
      <w:rPr>
        <w:rFonts w:ascii="Myriad Pro" w:hAnsi="Myriad Pro"/>
        <w:lang w:eastAsia="ja-JP"/>
      </w:rPr>
      <w:tab/>
    </w:r>
    <w:r>
      <w:rPr>
        <w:rFonts w:ascii="Myriad Pro" w:hAnsi="Myriad Pro"/>
        <w:lang w:eastAsia="ja-JP"/>
      </w:rPr>
      <w:br/>
    </w:r>
    <w:r>
      <w:t>Template</w:t>
    </w:r>
    <w:r>
      <w:br/>
    </w:r>
    <w:r w:rsidRPr="00C6608B">
      <w:t>MSG review of the outcomes and impact of EITI</w:t>
    </w:r>
    <w:r>
      <w:br/>
    </w:r>
    <w:r w:rsidRPr="00F271DC">
      <mc:AlternateContent>
        <mc:Choice Requires="wps">
          <w:drawing>
            <wp:anchor distT="0" distB="0" distL="114300" distR="114300" simplePos="0" relativeHeight="251658250" behindDoc="0" locked="0" layoutInCell="1" allowOverlap="1" wp14:anchorId="20335D5D" wp14:editId="6D917CE4">
              <wp:simplePos x="0" y="0"/>
              <wp:positionH relativeFrom="column">
                <wp:posOffset>5770606</wp:posOffset>
              </wp:positionH>
              <wp:positionV relativeFrom="paragraph">
                <wp:posOffset>149225</wp:posOffset>
              </wp:positionV>
              <wp:extent cx="522584" cy="246380"/>
              <wp:effectExtent l="0" t="0" r="0" b="0"/>
              <wp:wrapNone/>
              <wp:docPr id="5" name="Rectangle 5"/>
              <wp:cNvGraphicFramePr/>
              <a:graphic xmlns:a="http://schemas.openxmlformats.org/drawingml/2006/main">
                <a:graphicData uri="http://schemas.microsoft.com/office/word/2010/wordprocessingShape">
                  <wps:wsp>
                    <wps:cNvSpPr/>
                    <wps:spPr>
                      <a:xfrm>
                        <a:off x="0" y="0"/>
                        <a:ext cx="522584" cy="2463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x="http://schemas.microsoft.com/office/word/2018/wordml/cex" xmlns:w16="http://schemas.microsoft.com/office/word/2018/wordml">
          <w:pict>
            <v:rect w14:anchorId="170EC6DB" id="Rectangle 5" o:spid="_x0000_s1026" style="position:absolute;margin-left:454.4pt;margin-top:11.75pt;width:41.15pt;height:19.4pt;z-index:25165825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" fillcolor="white [3212]" stroked="f" strokeweight="1pt"/>
          </w:pict>
        </mc:Fallback>
      </mc:AlternateContent>
    </w:r>
    <w:r w:rsidRPr="00F271DC">
      <w:tab/>
    </w:r>
    <w:r w:rsidRPr="00F271DC">
      <w:tab/>
    </w:r>
    <w:r>
      <w:t>December 2020</w:t>
    </w:r>
    <w:r>
      <w:rPr>
        <w:lang w:eastAsia="ja-JP"/>
      </w:rPr>
      <w:br/>
    </w:r>
    <w:r>
      <w:rPr>
        <w:rFonts w:ascii="Arial" w:hAnsi="Arial"/>
        <w:color w:val="FF0000"/>
        <w:sz w:val="21"/>
        <w:szCs w:val="21"/>
      </w:rPr>
      <w:b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B1EB40" w14:textId="77777777" w:rsidR="009E0815" w:rsidRPr="006867A1" w:rsidRDefault="009E0815" w:rsidP="006867A1">
    <w:pPr>
      <w:pStyle w:val="Style1"/>
    </w:pPr>
    <w:r>
      <w:drawing>
        <wp:anchor distT="0" distB="0" distL="114300" distR="114300" simplePos="0" relativeHeight="251658244" behindDoc="0" locked="0" layoutInCell="1" allowOverlap="1" wp14:anchorId="718789C2" wp14:editId="77BCD295">
          <wp:simplePos x="0" y="0"/>
          <wp:positionH relativeFrom="column">
            <wp:posOffset>-92075</wp:posOffset>
          </wp:positionH>
          <wp:positionV relativeFrom="paragraph">
            <wp:posOffset>-126365</wp:posOffset>
          </wp:positionV>
          <wp:extent cx="1483360" cy="953135"/>
          <wp:effectExtent l="0" t="0" r="0" b="0"/>
          <wp:wrapTight wrapText="bothSides">
            <wp:wrapPolygon edited="0">
              <wp:start x="1295" y="1727"/>
              <wp:lineTo x="1110" y="18995"/>
              <wp:lineTo x="2219" y="19859"/>
              <wp:lineTo x="5733" y="20434"/>
              <wp:lineTo x="12390" y="20434"/>
              <wp:lineTo x="19418" y="19859"/>
              <wp:lineTo x="20158" y="18708"/>
              <wp:lineTo x="18493" y="16117"/>
              <wp:lineTo x="20158" y="12088"/>
              <wp:lineTo x="20158" y="1727"/>
              <wp:lineTo x="1295" y="1727"/>
            </wp:wrapPolygon>
          </wp:wrapTight>
          <wp:docPr id="22" name="Picture 66" descr="Logo_Gradient – Un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6" descr="Logo_Gradient – Und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3360" cy="953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707395" w14:textId="39D92D1D" w:rsidR="009E0815" w:rsidRPr="006867A1" w:rsidRDefault="009E0815" w:rsidP="006867A1">
    <w:pPr>
      <w:pStyle w:val="HeaderDate"/>
    </w:pPr>
    <w:r>
      <w:t>Template</w:t>
    </w:r>
    <w:r>
      <w:br/>
    </w:r>
    <w:r w:rsidRPr="00C6608B">
      <w:t>MSG review of the outcomes and impact of EITI</w:t>
    </w:r>
    <w:r>
      <w:br/>
    </w:r>
    <w:r w:rsidRPr="00F271DC">
      <mc:AlternateContent>
        <mc:Choice Requires="wps">
          <w:drawing>
            <wp:anchor distT="0" distB="0" distL="114300" distR="114300" simplePos="0" relativeHeight="251658241" behindDoc="0" locked="0" layoutInCell="1" allowOverlap="1" wp14:anchorId="21E788C1" wp14:editId="4A7619DF">
              <wp:simplePos x="0" y="0"/>
              <wp:positionH relativeFrom="column">
                <wp:posOffset>5770606</wp:posOffset>
              </wp:positionH>
              <wp:positionV relativeFrom="paragraph">
                <wp:posOffset>149225</wp:posOffset>
              </wp:positionV>
              <wp:extent cx="522584" cy="246380"/>
              <wp:effectExtent l="0" t="0" r="0" b="0"/>
              <wp:wrapNone/>
              <wp:docPr id="38" name="Rectangle 38"/>
              <wp:cNvGraphicFramePr/>
              <a:graphic xmlns:a="http://schemas.openxmlformats.org/drawingml/2006/main">
                <a:graphicData uri="http://schemas.microsoft.com/office/word/2010/wordprocessingShape">
                  <wps:wsp>
                    <wps:cNvSpPr/>
                    <wps:spPr>
                      <a:xfrm>
                        <a:off x="0" y="0"/>
                        <a:ext cx="522584" cy="2463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x="http://schemas.microsoft.com/office/word/2018/wordml/cex" xmlns:w16="http://schemas.microsoft.com/office/word/2018/wordml">
          <w:pict>
            <v:rect w14:anchorId="0C5B4A3E" id="Rectangle 38" o:spid="_x0000_s1026" style="position:absolute;margin-left:454.4pt;margin-top:11.75pt;width:41.15pt;height:19.4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" fillcolor="white [3212]" stroked="f" strokeweight="1pt"/>
          </w:pict>
        </mc:Fallback>
      </mc:AlternateContent>
    </w:r>
    <w:r w:rsidRPr="00F271DC">
      <w:tab/>
    </w:r>
    <w:r w:rsidRPr="00F271DC">
      <w:tab/>
    </w:r>
    <w:r>
      <w:t>December 2020</w:t>
    </w:r>
  </w:p>
  <w:p w14:paraId="630EFC9C" w14:textId="77777777" w:rsidR="009E0815" w:rsidRPr="00664C86" w:rsidRDefault="009E0815" w:rsidP="006867A1">
    <w:pPr>
      <w:tabs>
        <w:tab w:val="right" w:pos="9498"/>
      </w:tabs>
      <w:rPr>
        <w:rFonts w:ascii="Franklin Gothic Medium" w:hAnsi="Franklin Gothic Medium"/>
      </w:rPr>
    </w:pPr>
    <w:r>
      <w:rPr>
        <w:noProof/>
      </w:rPr>
      <mc:AlternateContent>
        <mc:Choice Requires="wpg">
          <w:drawing>
            <wp:anchor distT="0" distB="0" distL="114300" distR="114300" simplePos="0" relativeHeight="251658240" behindDoc="0" locked="0" layoutInCell="1" allowOverlap="1" wp14:anchorId="2FCB5DF9" wp14:editId="27E0EAC2">
              <wp:simplePos x="0" y="0"/>
              <wp:positionH relativeFrom="column">
                <wp:posOffset>-635</wp:posOffset>
              </wp:positionH>
              <wp:positionV relativeFrom="paragraph">
                <wp:posOffset>90170</wp:posOffset>
              </wp:positionV>
              <wp:extent cx="6061710" cy="45720"/>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1710" cy="45720"/>
                        <a:chOff x="1134" y="1909"/>
                        <a:chExt cx="9546" cy="179"/>
                      </a:xfrm>
                    </wpg:grpSpPr>
                    <wps:wsp>
                      <wps:cNvPr id="31" name="Rectangle 1"/>
                      <wps:cNvSpPr>
                        <a:spLocks/>
                      </wps:cNvSpPr>
                      <wps:spPr bwMode="auto">
                        <a:xfrm>
                          <a:off x="1134" y="1909"/>
                          <a:ext cx="604"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32" name="Rectangle 1"/>
                      <wps:cNvSpPr>
                        <a:spLocks/>
                      </wps:cNvSpPr>
                      <wps:spPr bwMode="auto">
                        <a:xfrm>
                          <a:off x="1646" y="1909"/>
                          <a:ext cx="238"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33" name="Rectangle 1"/>
                      <wps:cNvSpPr>
                        <a:spLocks/>
                      </wps:cNvSpPr>
                      <wps:spPr bwMode="auto">
                        <a:xfrm>
                          <a:off x="1832" y="1909"/>
                          <a:ext cx="266"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35" name="Rectangle 1"/>
                      <wps:cNvSpPr>
                        <a:spLocks/>
                      </wps:cNvSpPr>
                      <wps:spPr bwMode="auto">
                        <a:xfrm>
                          <a:off x="2220" y="1909"/>
                          <a:ext cx="538"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41" name="Rectangle 1"/>
                      <wps:cNvSpPr>
                        <a:spLocks/>
                      </wps:cNvSpPr>
                      <wps:spPr bwMode="auto">
                        <a:xfrm>
                          <a:off x="2030" y="1909"/>
                          <a:ext cx="190"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42" name="Rectangle 1"/>
                      <wps:cNvSpPr>
                        <a:spLocks/>
                      </wps:cNvSpPr>
                      <wps:spPr bwMode="auto">
                        <a:xfrm>
                          <a:off x="2714" y="1909"/>
                          <a:ext cx="328"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43" name="Rectangle 1"/>
                      <wps:cNvSpPr>
                        <a:spLocks/>
                      </wps:cNvSpPr>
                      <wps:spPr bwMode="auto">
                        <a:xfrm>
                          <a:off x="3093" y="1909"/>
                          <a:ext cx="7587" cy="177"/>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44" name="Rectangle 1"/>
                      <wps:cNvSpPr>
                        <a:spLocks/>
                      </wps:cNvSpPr>
                      <wps:spPr bwMode="auto">
                        <a:xfrm>
                          <a:off x="2908" y="1909"/>
                          <a:ext cx="195"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group w14:anchorId="2CB179C6" id="Group 29" o:spid="_x0000_s1026" style="position:absolute;margin-left:-.05pt;margin-top:7.1pt;width:477.3pt;height:3.6pt;z-index:251658240" coordorigin="1134,1909" coordsize="9546,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">
              <v:rect id="Rectangle 1" o:spid="_x0000_s1027" style="position:absolute;left:1134;top:1909;width:604;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" fillcolor="#31aed6" stroked="f" strokecolor="#4a7ebb">
                <v:shadow opacity="22936f" origin=",.5" offset="0,.63889mm"/>
                <v:path arrowok="t"/>
              </v:rect>
              <v:rect id="Rectangle 1" o:spid="_x0000_s1028" style="position:absolute;left:1646;top:1909;width:23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" fillcolor="#184065" stroked="f" strokecolor="#4a7ebb">
                <v:shadow opacity="22936f" origin=",.5" offset="0,.63889mm"/>
                <v:path arrowok="t"/>
              </v:rect>
              <v:rect id="Rectangle 1" o:spid="_x0000_s1029" style="position:absolute;left:1832;top:1909;width:266;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" fillcolor="#31aed6" stroked="f" strokecolor="#4a7ebb">
                <v:shadow opacity="22936f" origin=",.5" offset="0,.63889mm"/>
                <v:path arrowok="t"/>
              </v:rect>
              <v:rect id="Rectangle 1" o:spid="_x0000_s1030" style="position:absolute;left:2220;top:1909;width:53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" fillcolor="#31aed6" stroked="f" strokecolor="#4a7ebb">
                <v:shadow opacity="22936f" origin=",.5" offset="0,.63889mm"/>
                <v:path arrowok="t"/>
              </v:rect>
              <v:rect id="Rectangle 1" o:spid="_x0000_s1031" style="position:absolute;left:2030;top:1909;width:190;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" fillcolor="#184065" stroked="f" strokecolor="#4a7ebb">
                <v:shadow opacity="22936f" origin=",.5" offset="0,.63889mm"/>
                <v:path arrowok="t"/>
              </v:rect>
              <v:rect id="Rectangle 1" o:spid="_x0000_s1032" style="position:absolute;left:2714;top:1909;width:32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" fillcolor="#184065" stroked="f" strokecolor="#4a7ebb">
                <v:shadow opacity="22936f" origin=",.5" offset="0,.63889mm"/>
                <v:path arrowok="t"/>
              </v:rect>
              <v:rect id="Rectangle 1" o:spid="_x0000_s1033" style="position:absolute;left:3093;top:1909;width:7587;height:1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" fillcolor="#184065" stroked="f" strokecolor="#4a7ebb">
                <v:shadow opacity="22936f" origin=",.5" offset="0,.63889mm"/>
                <v:path arrowok="t"/>
              </v:rect>
              <v:rect id="Rectangle 1" o:spid="_x0000_s1034" style="position:absolute;left:2908;top:1909;width:195;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" fillcolor="#31aed6" stroked="f" strokecolor="#4a7ebb">
                <v:shadow opacity="22936f" origin=",.5" offset="0,.63889mm"/>
                <v:path arrowok="t"/>
              </v:rect>
            </v:group>
          </w:pict>
        </mc:Fallback>
      </mc:AlternateContent>
    </w:r>
    <w:r>
      <w:rPr>
        <w:rFonts w:ascii="Franklin Gothic Medium" w:hAnsi="Franklin Gothic Medium"/>
      </w:rPr>
      <w:tab/>
    </w:r>
  </w:p>
</w:hdr>
</file>

<file path=word/intelligence.xml><?xml version="1.0" encoding="utf-8"?>
<int:Intelligence xmlns:int="http://schemas.microsoft.com/office/intelligence/2019/intelligence">
  <int:IntelligenceSettings/>
  <int:Manifest>
    <int:ParagraphRange paragraphId="956172189" textId="1015426881" start="63" length="4" invalidationStart="63" invalidationLength="4" id="we4xA58T"/>
  </int:Manifest>
  <int:Observations>
    <int:Content id="we4xA58T">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D1F0E"/>
    <w:multiLevelType w:val="multilevel"/>
    <w:tmpl w:val="39A6E246"/>
    <w:lvl w:ilvl="0">
      <w:start w:val="1"/>
      <w:numFmt w:val="upperRoman"/>
      <w:lvlText w:val="%1."/>
      <w:lvlJc w:val="right"/>
      <w:pPr>
        <w:ind w:left="360" w:hanging="360"/>
      </w:pPr>
      <w:rPr>
        <w:rFonts w:hint="default"/>
        <w:b/>
        <w:bCs/>
      </w:rPr>
    </w:lvl>
    <w:lvl w:ilvl="1">
      <w:start w:val="6"/>
      <w:numFmt w:val="decimal"/>
      <w:lvlText w:val="%1.%2"/>
      <w:lvlJc w:val="left"/>
      <w:pPr>
        <w:ind w:left="1223" w:hanging="360"/>
      </w:pPr>
      <w:rPr>
        <w:rFonts w:hint="default"/>
      </w:rPr>
    </w:lvl>
    <w:lvl w:ilvl="2">
      <w:start w:val="1"/>
      <w:numFmt w:val="decimal"/>
      <w:lvlText w:val="%1.%2.%3"/>
      <w:lvlJc w:val="left"/>
      <w:pPr>
        <w:ind w:left="2446" w:hanging="720"/>
      </w:pPr>
      <w:rPr>
        <w:rFonts w:hint="default"/>
      </w:rPr>
    </w:lvl>
    <w:lvl w:ilvl="3">
      <w:start w:val="1"/>
      <w:numFmt w:val="decimal"/>
      <w:lvlText w:val="%1.%2.%3.%4"/>
      <w:lvlJc w:val="left"/>
      <w:pPr>
        <w:ind w:left="3309" w:hanging="720"/>
      </w:pPr>
      <w:rPr>
        <w:rFonts w:hint="default"/>
      </w:rPr>
    </w:lvl>
    <w:lvl w:ilvl="4">
      <w:start w:val="1"/>
      <w:numFmt w:val="decimal"/>
      <w:lvlText w:val="%1.%2.%3.%4.%5"/>
      <w:lvlJc w:val="left"/>
      <w:pPr>
        <w:ind w:left="4532" w:hanging="1080"/>
      </w:pPr>
      <w:rPr>
        <w:rFonts w:hint="default"/>
      </w:rPr>
    </w:lvl>
    <w:lvl w:ilvl="5">
      <w:start w:val="1"/>
      <w:numFmt w:val="decimal"/>
      <w:lvlText w:val="%1.%2.%3.%4.%5.%6"/>
      <w:lvlJc w:val="left"/>
      <w:pPr>
        <w:ind w:left="5395" w:hanging="1080"/>
      </w:pPr>
      <w:rPr>
        <w:rFonts w:hint="default"/>
      </w:rPr>
    </w:lvl>
    <w:lvl w:ilvl="6">
      <w:start w:val="1"/>
      <w:numFmt w:val="decimal"/>
      <w:lvlText w:val="%1.%2.%3.%4.%5.%6.%7"/>
      <w:lvlJc w:val="left"/>
      <w:pPr>
        <w:ind w:left="6618" w:hanging="1440"/>
      </w:pPr>
      <w:rPr>
        <w:rFonts w:hint="default"/>
      </w:rPr>
    </w:lvl>
    <w:lvl w:ilvl="7">
      <w:start w:val="1"/>
      <w:numFmt w:val="decimal"/>
      <w:lvlText w:val="%1.%2.%3.%4.%5.%6.%7.%8"/>
      <w:lvlJc w:val="left"/>
      <w:pPr>
        <w:ind w:left="7481" w:hanging="1440"/>
      </w:pPr>
      <w:rPr>
        <w:rFonts w:hint="default"/>
      </w:rPr>
    </w:lvl>
    <w:lvl w:ilvl="8">
      <w:start w:val="1"/>
      <w:numFmt w:val="decimal"/>
      <w:lvlText w:val="%1.%2.%3.%4.%5.%6.%7.%8.%9"/>
      <w:lvlJc w:val="left"/>
      <w:pPr>
        <w:ind w:left="8704" w:hanging="1800"/>
      </w:pPr>
      <w:rPr>
        <w:rFonts w:hint="default"/>
      </w:rPr>
    </w:lvl>
  </w:abstractNum>
  <w:abstractNum w:abstractNumId="1" w15:restartNumberingAfterBreak="0">
    <w:nsid w:val="06726300"/>
    <w:multiLevelType w:val="hybridMultilevel"/>
    <w:tmpl w:val="47DC441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FB73F0"/>
    <w:multiLevelType w:val="hybridMultilevel"/>
    <w:tmpl w:val="2F40224A"/>
    <w:lvl w:ilvl="0" w:tplc="FFFFFFF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3" w15:restartNumberingAfterBreak="0">
    <w:nsid w:val="0E6F712C"/>
    <w:multiLevelType w:val="hybridMultilevel"/>
    <w:tmpl w:val="372017E8"/>
    <w:lvl w:ilvl="0" w:tplc="A552B48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1E7D53"/>
    <w:multiLevelType w:val="hybridMultilevel"/>
    <w:tmpl w:val="7B085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7167C0"/>
    <w:multiLevelType w:val="hybridMultilevel"/>
    <w:tmpl w:val="121893A8"/>
    <w:lvl w:ilvl="0" w:tplc="CB9E0190">
      <w:start w:val="4"/>
      <w:numFmt w:val="lowerRoman"/>
      <w:lvlText w:val="(%1)"/>
      <w:lvlJc w:val="left"/>
      <w:pPr>
        <w:ind w:left="720" w:hanging="720"/>
      </w:pPr>
      <w:rPr>
        <w:rFonts w:hint="default"/>
      </w:rPr>
    </w:lvl>
    <w:lvl w:ilvl="1" w:tplc="0C090019" w:tentative="1">
      <w:start w:val="1"/>
      <w:numFmt w:val="lowerLetter"/>
      <w:lvlText w:val="%2."/>
      <w:lvlJc w:val="left"/>
      <w:pPr>
        <w:ind w:left="-1088" w:hanging="360"/>
      </w:pPr>
    </w:lvl>
    <w:lvl w:ilvl="2" w:tplc="0C09001B" w:tentative="1">
      <w:start w:val="1"/>
      <w:numFmt w:val="lowerRoman"/>
      <w:lvlText w:val="%3."/>
      <w:lvlJc w:val="right"/>
      <w:pPr>
        <w:ind w:left="-368" w:hanging="180"/>
      </w:pPr>
    </w:lvl>
    <w:lvl w:ilvl="3" w:tplc="0C09000F" w:tentative="1">
      <w:start w:val="1"/>
      <w:numFmt w:val="decimal"/>
      <w:lvlText w:val="%4."/>
      <w:lvlJc w:val="left"/>
      <w:pPr>
        <w:ind w:left="352" w:hanging="360"/>
      </w:pPr>
    </w:lvl>
    <w:lvl w:ilvl="4" w:tplc="0C090019" w:tentative="1">
      <w:start w:val="1"/>
      <w:numFmt w:val="lowerLetter"/>
      <w:lvlText w:val="%5."/>
      <w:lvlJc w:val="left"/>
      <w:pPr>
        <w:ind w:left="1072" w:hanging="360"/>
      </w:pPr>
    </w:lvl>
    <w:lvl w:ilvl="5" w:tplc="0C09001B" w:tentative="1">
      <w:start w:val="1"/>
      <w:numFmt w:val="lowerRoman"/>
      <w:lvlText w:val="%6."/>
      <w:lvlJc w:val="right"/>
      <w:pPr>
        <w:ind w:left="1792" w:hanging="180"/>
      </w:pPr>
    </w:lvl>
    <w:lvl w:ilvl="6" w:tplc="0C09000F" w:tentative="1">
      <w:start w:val="1"/>
      <w:numFmt w:val="decimal"/>
      <w:lvlText w:val="%7."/>
      <w:lvlJc w:val="left"/>
      <w:pPr>
        <w:ind w:left="2512" w:hanging="360"/>
      </w:pPr>
    </w:lvl>
    <w:lvl w:ilvl="7" w:tplc="0C090019" w:tentative="1">
      <w:start w:val="1"/>
      <w:numFmt w:val="lowerLetter"/>
      <w:lvlText w:val="%8."/>
      <w:lvlJc w:val="left"/>
      <w:pPr>
        <w:ind w:left="3232" w:hanging="360"/>
      </w:pPr>
    </w:lvl>
    <w:lvl w:ilvl="8" w:tplc="0C09001B" w:tentative="1">
      <w:start w:val="1"/>
      <w:numFmt w:val="lowerRoman"/>
      <w:lvlText w:val="%9."/>
      <w:lvlJc w:val="right"/>
      <w:pPr>
        <w:ind w:left="3952" w:hanging="180"/>
      </w:pPr>
    </w:lvl>
  </w:abstractNum>
  <w:abstractNum w:abstractNumId="6" w15:restartNumberingAfterBreak="0">
    <w:nsid w:val="153D7ED9"/>
    <w:multiLevelType w:val="hybridMultilevel"/>
    <w:tmpl w:val="61C06518"/>
    <w:lvl w:ilvl="0" w:tplc="A7F62A5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AC2C6F"/>
    <w:multiLevelType w:val="hybridMultilevel"/>
    <w:tmpl w:val="578CEF82"/>
    <w:lvl w:ilvl="0" w:tplc="D79AB2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183F15"/>
    <w:multiLevelType w:val="multilevel"/>
    <w:tmpl w:val="ACB66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2F5477"/>
    <w:multiLevelType w:val="hybridMultilevel"/>
    <w:tmpl w:val="C1C2BA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A97B85"/>
    <w:multiLevelType w:val="hybridMultilevel"/>
    <w:tmpl w:val="9CD88BA2"/>
    <w:lvl w:ilvl="0" w:tplc="6D3CEF88">
      <w:start w:val="1"/>
      <w:numFmt w:val="decimal"/>
      <w:lvlText w:val="(%1)"/>
      <w:lvlJc w:val="left"/>
      <w:pPr>
        <w:ind w:left="2903" w:hanging="375"/>
      </w:pPr>
      <w:rPr>
        <w:rFonts w:hint="default"/>
        <w:b/>
      </w:rPr>
    </w:lvl>
    <w:lvl w:ilvl="1" w:tplc="04090019">
      <w:start w:val="1"/>
      <w:numFmt w:val="lowerLetter"/>
      <w:lvlText w:val="%2."/>
      <w:lvlJc w:val="left"/>
      <w:pPr>
        <w:ind w:left="3608" w:hanging="360"/>
      </w:pPr>
    </w:lvl>
    <w:lvl w:ilvl="2" w:tplc="0409001B" w:tentative="1">
      <w:start w:val="1"/>
      <w:numFmt w:val="lowerRoman"/>
      <w:lvlText w:val="%3."/>
      <w:lvlJc w:val="right"/>
      <w:pPr>
        <w:ind w:left="4328" w:hanging="180"/>
      </w:pPr>
    </w:lvl>
    <w:lvl w:ilvl="3" w:tplc="0409000F" w:tentative="1">
      <w:start w:val="1"/>
      <w:numFmt w:val="decimal"/>
      <w:lvlText w:val="%4."/>
      <w:lvlJc w:val="left"/>
      <w:pPr>
        <w:ind w:left="5048" w:hanging="360"/>
      </w:pPr>
    </w:lvl>
    <w:lvl w:ilvl="4" w:tplc="04090019" w:tentative="1">
      <w:start w:val="1"/>
      <w:numFmt w:val="lowerLetter"/>
      <w:lvlText w:val="%5."/>
      <w:lvlJc w:val="left"/>
      <w:pPr>
        <w:ind w:left="5768" w:hanging="360"/>
      </w:pPr>
    </w:lvl>
    <w:lvl w:ilvl="5" w:tplc="0409001B" w:tentative="1">
      <w:start w:val="1"/>
      <w:numFmt w:val="lowerRoman"/>
      <w:lvlText w:val="%6."/>
      <w:lvlJc w:val="right"/>
      <w:pPr>
        <w:ind w:left="6488" w:hanging="180"/>
      </w:pPr>
    </w:lvl>
    <w:lvl w:ilvl="6" w:tplc="0409000F" w:tentative="1">
      <w:start w:val="1"/>
      <w:numFmt w:val="decimal"/>
      <w:lvlText w:val="%7."/>
      <w:lvlJc w:val="left"/>
      <w:pPr>
        <w:ind w:left="7208" w:hanging="360"/>
      </w:pPr>
    </w:lvl>
    <w:lvl w:ilvl="7" w:tplc="04090019" w:tentative="1">
      <w:start w:val="1"/>
      <w:numFmt w:val="lowerLetter"/>
      <w:lvlText w:val="%8."/>
      <w:lvlJc w:val="left"/>
      <w:pPr>
        <w:ind w:left="7928" w:hanging="360"/>
      </w:pPr>
    </w:lvl>
    <w:lvl w:ilvl="8" w:tplc="0409001B" w:tentative="1">
      <w:start w:val="1"/>
      <w:numFmt w:val="lowerRoman"/>
      <w:lvlText w:val="%9."/>
      <w:lvlJc w:val="right"/>
      <w:pPr>
        <w:ind w:left="8648" w:hanging="180"/>
      </w:pPr>
    </w:lvl>
  </w:abstractNum>
  <w:abstractNum w:abstractNumId="11" w15:restartNumberingAfterBreak="0">
    <w:nsid w:val="1B954EFB"/>
    <w:multiLevelType w:val="hybridMultilevel"/>
    <w:tmpl w:val="058C2F7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1FD42D87"/>
    <w:multiLevelType w:val="hybridMultilevel"/>
    <w:tmpl w:val="B29A6B5E"/>
    <w:lvl w:ilvl="0" w:tplc="0409000D">
      <w:start w:val="1"/>
      <w:numFmt w:val="bullet"/>
      <w:lvlText w:val=""/>
      <w:lvlJc w:val="left"/>
      <w:pPr>
        <w:ind w:left="-77" w:hanging="360"/>
      </w:pPr>
      <w:rPr>
        <w:rFonts w:ascii="Wingdings" w:hAnsi="Wingdings" w:hint="default"/>
      </w:rPr>
    </w:lvl>
    <w:lvl w:ilvl="1" w:tplc="0C090003" w:tentative="1">
      <w:start w:val="1"/>
      <w:numFmt w:val="bullet"/>
      <w:lvlText w:val="o"/>
      <w:lvlJc w:val="left"/>
      <w:pPr>
        <w:ind w:left="861" w:hanging="360"/>
      </w:pPr>
      <w:rPr>
        <w:rFonts w:ascii="Courier New" w:hAnsi="Courier New" w:cs="Courier New" w:hint="default"/>
      </w:rPr>
    </w:lvl>
    <w:lvl w:ilvl="2" w:tplc="0C090005" w:tentative="1">
      <w:start w:val="1"/>
      <w:numFmt w:val="bullet"/>
      <w:lvlText w:val=""/>
      <w:lvlJc w:val="left"/>
      <w:pPr>
        <w:ind w:left="1581" w:hanging="360"/>
      </w:pPr>
      <w:rPr>
        <w:rFonts w:ascii="Wingdings" w:hAnsi="Wingdings" w:hint="default"/>
      </w:rPr>
    </w:lvl>
    <w:lvl w:ilvl="3" w:tplc="0C090001" w:tentative="1">
      <w:start w:val="1"/>
      <w:numFmt w:val="bullet"/>
      <w:lvlText w:val=""/>
      <w:lvlJc w:val="left"/>
      <w:pPr>
        <w:ind w:left="2301" w:hanging="360"/>
      </w:pPr>
      <w:rPr>
        <w:rFonts w:ascii="Symbol" w:hAnsi="Symbol" w:hint="default"/>
      </w:rPr>
    </w:lvl>
    <w:lvl w:ilvl="4" w:tplc="0C090003" w:tentative="1">
      <w:start w:val="1"/>
      <w:numFmt w:val="bullet"/>
      <w:lvlText w:val="o"/>
      <w:lvlJc w:val="left"/>
      <w:pPr>
        <w:ind w:left="3021" w:hanging="360"/>
      </w:pPr>
      <w:rPr>
        <w:rFonts w:ascii="Courier New" w:hAnsi="Courier New" w:cs="Courier New" w:hint="default"/>
      </w:rPr>
    </w:lvl>
    <w:lvl w:ilvl="5" w:tplc="0C090005" w:tentative="1">
      <w:start w:val="1"/>
      <w:numFmt w:val="bullet"/>
      <w:lvlText w:val=""/>
      <w:lvlJc w:val="left"/>
      <w:pPr>
        <w:ind w:left="3741" w:hanging="360"/>
      </w:pPr>
      <w:rPr>
        <w:rFonts w:ascii="Wingdings" w:hAnsi="Wingdings" w:hint="default"/>
      </w:rPr>
    </w:lvl>
    <w:lvl w:ilvl="6" w:tplc="0C090001" w:tentative="1">
      <w:start w:val="1"/>
      <w:numFmt w:val="bullet"/>
      <w:lvlText w:val=""/>
      <w:lvlJc w:val="left"/>
      <w:pPr>
        <w:ind w:left="4461" w:hanging="360"/>
      </w:pPr>
      <w:rPr>
        <w:rFonts w:ascii="Symbol" w:hAnsi="Symbol" w:hint="default"/>
      </w:rPr>
    </w:lvl>
    <w:lvl w:ilvl="7" w:tplc="0C090003" w:tentative="1">
      <w:start w:val="1"/>
      <w:numFmt w:val="bullet"/>
      <w:lvlText w:val="o"/>
      <w:lvlJc w:val="left"/>
      <w:pPr>
        <w:ind w:left="5181" w:hanging="360"/>
      </w:pPr>
      <w:rPr>
        <w:rFonts w:ascii="Courier New" w:hAnsi="Courier New" w:cs="Courier New" w:hint="default"/>
      </w:rPr>
    </w:lvl>
    <w:lvl w:ilvl="8" w:tplc="0C090005" w:tentative="1">
      <w:start w:val="1"/>
      <w:numFmt w:val="bullet"/>
      <w:lvlText w:val=""/>
      <w:lvlJc w:val="left"/>
      <w:pPr>
        <w:ind w:left="5901" w:hanging="360"/>
      </w:pPr>
      <w:rPr>
        <w:rFonts w:ascii="Wingdings" w:hAnsi="Wingdings" w:hint="default"/>
      </w:rPr>
    </w:lvl>
  </w:abstractNum>
  <w:abstractNum w:abstractNumId="13" w15:restartNumberingAfterBreak="0">
    <w:nsid w:val="26F669A1"/>
    <w:multiLevelType w:val="hybridMultilevel"/>
    <w:tmpl w:val="F3B4C3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AA65C08"/>
    <w:multiLevelType w:val="hybridMultilevel"/>
    <w:tmpl w:val="F79E0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3B6BD1"/>
    <w:multiLevelType w:val="hybridMultilevel"/>
    <w:tmpl w:val="3634F432"/>
    <w:lvl w:ilvl="0" w:tplc="D2ACC57E">
      <w:start w:val="1"/>
      <w:numFmt w:val="bullet"/>
      <w:lvlText w:val=""/>
      <w:lvlJc w:val="left"/>
      <w:pPr>
        <w:ind w:left="720" w:hanging="360"/>
      </w:pPr>
      <w:rPr>
        <w:rFonts w:ascii="Symbol" w:hAnsi="Symbol" w:hint="default"/>
        <w:color w:val="auto"/>
      </w:rPr>
    </w:lvl>
    <w:lvl w:ilvl="1" w:tplc="2B604F18">
      <w:start w:val="1"/>
      <w:numFmt w:val="bullet"/>
      <w:lvlText w:val="o"/>
      <w:lvlJc w:val="left"/>
      <w:pPr>
        <w:ind w:left="1440" w:hanging="360"/>
      </w:pPr>
      <w:rPr>
        <w:rFonts w:ascii="Courier New" w:hAnsi="Courier New" w:cs="Times New Roman" w:hint="default"/>
      </w:rPr>
    </w:lvl>
    <w:lvl w:ilvl="2" w:tplc="E1367D8C">
      <w:start w:val="1"/>
      <w:numFmt w:val="bullet"/>
      <w:lvlText w:val=""/>
      <w:lvlJc w:val="left"/>
      <w:pPr>
        <w:ind w:left="2160" w:hanging="360"/>
      </w:pPr>
      <w:rPr>
        <w:rFonts w:ascii="Wingdings" w:hAnsi="Wingdings" w:hint="default"/>
      </w:rPr>
    </w:lvl>
    <w:lvl w:ilvl="3" w:tplc="C076F6E2">
      <w:start w:val="1"/>
      <w:numFmt w:val="bullet"/>
      <w:lvlText w:val=""/>
      <w:lvlJc w:val="left"/>
      <w:pPr>
        <w:ind w:left="2880" w:hanging="360"/>
      </w:pPr>
      <w:rPr>
        <w:rFonts w:ascii="Symbol" w:hAnsi="Symbol" w:hint="default"/>
      </w:rPr>
    </w:lvl>
    <w:lvl w:ilvl="4" w:tplc="EA460066">
      <w:start w:val="1"/>
      <w:numFmt w:val="bullet"/>
      <w:lvlText w:val="o"/>
      <w:lvlJc w:val="left"/>
      <w:pPr>
        <w:ind w:left="3600" w:hanging="360"/>
      </w:pPr>
      <w:rPr>
        <w:rFonts w:ascii="Courier New" w:hAnsi="Courier New" w:cs="Times New Roman" w:hint="default"/>
      </w:rPr>
    </w:lvl>
    <w:lvl w:ilvl="5" w:tplc="9A88FF32">
      <w:start w:val="1"/>
      <w:numFmt w:val="bullet"/>
      <w:lvlText w:val=""/>
      <w:lvlJc w:val="left"/>
      <w:pPr>
        <w:ind w:left="4320" w:hanging="360"/>
      </w:pPr>
      <w:rPr>
        <w:rFonts w:ascii="Wingdings" w:hAnsi="Wingdings" w:hint="default"/>
      </w:rPr>
    </w:lvl>
    <w:lvl w:ilvl="6" w:tplc="BD20ECA2">
      <w:start w:val="1"/>
      <w:numFmt w:val="bullet"/>
      <w:lvlText w:val=""/>
      <w:lvlJc w:val="left"/>
      <w:pPr>
        <w:ind w:left="5040" w:hanging="360"/>
      </w:pPr>
      <w:rPr>
        <w:rFonts w:ascii="Symbol" w:hAnsi="Symbol" w:hint="default"/>
      </w:rPr>
    </w:lvl>
    <w:lvl w:ilvl="7" w:tplc="B3F8A854">
      <w:start w:val="1"/>
      <w:numFmt w:val="bullet"/>
      <w:lvlText w:val="o"/>
      <w:lvlJc w:val="left"/>
      <w:pPr>
        <w:ind w:left="5760" w:hanging="360"/>
      </w:pPr>
      <w:rPr>
        <w:rFonts w:ascii="Courier New" w:hAnsi="Courier New" w:cs="Times New Roman" w:hint="default"/>
      </w:rPr>
    </w:lvl>
    <w:lvl w:ilvl="8" w:tplc="0E3A3268">
      <w:start w:val="1"/>
      <w:numFmt w:val="bullet"/>
      <w:lvlText w:val=""/>
      <w:lvlJc w:val="left"/>
      <w:pPr>
        <w:ind w:left="6480" w:hanging="360"/>
      </w:pPr>
      <w:rPr>
        <w:rFonts w:ascii="Wingdings" w:hAnsi="Wingdings" w:hint="default"/>
      </w:rPr>
    </w:lvl>
  </w:abstractNum>
  <w:abstractNum w:abstractNumId="16" w15:restartNumberingAfterBreak="0">
    <w:nsid w:val="33DA64C5"/>
    <w:multiLevelType w:val="hybridMultilevel"/>
    <w:tmpl w:val="66461FFC"/>
    <w:lvl w:ilvl="0" w:tplc="60FE7E64">
      <w:start w:val="5"/>
      <w:numFmt w:val="bullet"/>
      <w:lvlText w:val="-"/>
      <w:lvlJc w:val="left"/>
      <w:pPr>
        <w:ind w:left="760" w:hanging="360"/>
      </w:pPr>
      <w:rPr>
        <w:rFonts w:ascii="Myriad Pro SemiCond" w:eastAsia="Times New Roman" w:hAnsi="Myriad Pro SemiCond" w:cs="Calibri"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7" w15:restartNumberingAfterBreak="0">
    <w:nsid w:val="35466ED9"/>
    <w:multiLevelType w:val="hybridMultilevel"/>
    <w:tmpl w:val="BC44FBF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8" w15:restartNumberingAfterBreak="0">
    <w:nsid w:val="39082195"/>
    <w:multiLevelType w:val="hybridMultilevel"/>
    <w:tmpl w:val="C1B6E3D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3C6D592E"/>
    <w:multiLevelType w:val="hybridMultilevel"/>
    <w:tmpl w:val="D33413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2F3DD5"/>
    <w:multiLevelType w:val="hybridMultilevel"/>
    <w:tmpl w:val="60CE20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47012E3B"/>
    <w:multiLevelType w:val="hybridMultilevel"/>
    <w:tmpl w:val="55AAB36C"/>
    <w:lvl w:ilvl="0" w:tplc="0C090001">
      <w:start w:val="1"/>
      <w:numFmt w:val="bullet"/>
      <w:lvlText w:val=""/>
      <w:lvlJc w:val="left"/>
      <w:pPr>
        <w:ind w:left="720" w:hanging="360"/>
      </w:pPr>
      <w:rPr>
        <w:rFonts w:ascii="Symbol" w:hAnsi="Symbol" w:hint="default"/>
      </w:rPr>
    </w:lvl>
    <w:lvl w:ilvl="1" w:tplc="24589CEA">
      <w:start w:val="1"/>
      <w:numFmt w:val="bullet"/>
      <w:lvlText w:val="o"/>
      <w:lvlJc w:val="left"/>
      <w:pPr>
        <w:ind w:left="1440" w:hanging="360"/>
      </w:pPr>
      <w:rPr>
        <w:rFonts w:ascii="Courier New" w:hAnsi="Courier New" w:cs="Times New Roman" w:hint="default"/>
      </w:rPr>
    </w:lvl>
    <w:lvl w:ilvl="2" w:tplc="4198CCCE">
      <w:start w:val="1"/>
      <w:numFmt w:val="bullet"/>
      <w:lvlText w:val=""/>
      <w:lvlJc w:val="left"/>
      <w:pPr>
        <w:ind w:left="2160" w:hanging="360"/>
      </w:pPr>
      <w:rPr>
        <w:rFonts w:ascii="Wingdings" w:hAnsi="Wingdings" w:hint="default"/>
      </w:rPr>
    </w:lvl>
    <w:lvl w:ilvl="3" w:tplc="A440B894">
      <w:start w:val="1"/>
      <w:numFmt w:val="bullet"/>
      <w:lvlText w:val=""/>
      <w:lvlJc w:val="left"/>
      <w:pPr>
        <w:ind w:left="2880" w:hanging="360"/>
      </w:pPr>
      <w:rPr>
        <w:rFonts w:ascii="Symbol" w:hAnsi="Symbol" w:hint="default"/>
      </w:rPr>
    </w:lvl>
    <w:lvl w:ilvl="4" w:tplc="8F148882">
      <w:start w:val="1"/>
      <w:numFmt w:val="bullet"/>
      <w:lvlText w:val="o"/>
      <w:lvlJc w:val="left"/>
      <w:pPr>
        <w:ind w:left="3600" w:hanging="360"/>
      </w:pPr>
      <w:rPr>
        <w:rFonts w:ascii="Courier New" w:hAnsi="Courier New" w:cs="Times New Roman" w:hint="default"/>
      </w:rPr>
    </w:lvl>
    <w:lvl w:ilvl="5" w:tplc="52C85680">
      <w:start w:val="1"/>
      <w:numFmt w:val="bullet"/>
      <w:lvlText w:val=""/>
      <w:lvlJc w:val="left"/>
      <w:pPr>
        <w:ind w:left="4320" w:hanging="360"/>
      </w:pPr>
      <w:rPr>
        <w:rFonts w:ascii="Wingdings" w:hAnsi="Wingdings" w:hint="default"/>
      </w:rPr>
    </w:lvl>
    <w:lvl w:ilvl="6" w:tplc="FB8CB7BA">
      <w:start w:val="1"/>
      <w:numFmt w:val="bullet"/>
      <w:lvlText w:val=""/>
      <w:lvlJc w:val="left"/>
      <w:pPr>
        <w:ind w:left="5040" w:hanging="360"/>
      </w:pPr>
      <w:rPr>
        <w:rFonts w:ascii="Symbol" w:hAnsi="Symbol" w:hint="default"/>
      </w:rPr>
    </w:lvl>
    <w:lvl w:ilvl="7" w:tplc="081A3134">
      <w:start w:val="1"/>
      <w:numFmt w:val="bullet"/>
      <w:lvlText w:val="o"/>
      <w:lvlJc w:val="left"/>
      <w:pPr>
        <w:ind w:left="5760" w:hanging="360"/>
      </w:pPr>
      <w:rPr>
        <w:rFonts w:ascii="Courier New" w:hAnsi="Courier New" w:cs="Times New Roman" w:hint="default"/>
      </w:rPr>
    </w:lvl>
    <w:lvl w:ilvl="8" w:tplc="E4A63802">
      <w:start w:val="1"/>
      <w:numFmt w:val="bullet"/>
      <w:lvlText w:val=""/>
      <w:lvlJc w:val="left"/>
      <w:pPr>
        <w:ind w:left="6480" w:hanging="360"/>
      </w:pPr>
      <w:rPr>
        <w:rFonts w:ascii="Wingdings" w:hAnsi="Wingdings" w:hint="default"/>
      </w:rPr>
    </w:lvl>
  </w:abstractNum>
  <w:abstractNum w:abstractNumId="22" w15:restartNumberingAfterBreak="0">
    <w:nsid w:val="470E157C"/>
    <w:multiLevelType w:val="hybridMultilevel"/>
    <w:tmpl w:val="6D2A4EB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0645888"/>
    <w:multiLevelType w:val="hybridMultilevel"/>
    <w:tmpl w:val="3AA4116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4" w15:restartNumberingAfterBreak="0">
    <w:nsid w:val="53A23524"/>
    <w:multiLevelType w:val="hybridMultilevel"/>
    <w:tmpl w:val="54EA04D6"/>
    <w:lvl w:ilvl="0" w:tplc="0C09000F">
      <w:start w:val="1"/>
      <w:numFmt w:val="decimal"/>
      <w:lvlText w:val="%1."/>
      <w:lvlJc w:val="left"/>
      <w:pPr>
        <w:ind w:left="624" w:hanging="360"/>
      </w:pPr>
      <w:rPr>
        <w:rFonts w:hint="default"/>
      </w:rPr>
    </w:lvl>
    <w:lvl w:ilvl="1" w:tplc="0C090019" w:tentative="1">
      <w:start w:val="1"/>
      <w:numFmt w:val="lowerLetter"/>
      <w:lvlText w:val="%2."/>
      <w:lvlJc w:val="left"/>
      <w:pPr>
        <w:ind w:left="1344" w:hanging="360"/>
      </w:pPr>
    </w:lvl>
    <w:lvl w:ilvl="2" w:tplc="0C09001B" w:tentative="1">
      <w:start w:val="1"/>
      <w:numFmt w:val="lowerRoman"/>
      <w:lvlText w:val="%3."/>
      <w:lvlJc w:val="right"/>
      <w:pPr>
        <w:ind w:left="2064" w:hanging="180"/>
      </w:pPr>
    </w:lvl>
    <w:lvl w:ilvl="3" w:tplc="0C09000F" w:tentative="1">
      <w:start w:val="1"/>
      <w:numFmt w:val="decimal"/>
      <w:lvlText w:val="%4."/>
      <w:lvlJc w:val="left"/>
      <w:pPr>
        <w:ind w:left="2784" w:hanging="360"/>
      </w:pPr>
    </w:lvl>
    <w:lvl w:ilvl="4" w:tplc="0C090019" w:tentative="1">
      <w:start w:val="1"/>
      <w:numFmt w:val="lowerLetter"/>
      <w:lvlText w:val="%5."/>
      <w:lvlJc w:val="left"/>
      <w:pPr>
        <w:ind w:left="3504" w:hanging="360"/>
      </w:pPr>
    </w:lvl>
    <w:lvl w:ilvl="5" w:tplc="0C09001B" w:tentative="1">
      <w:start w:val="1"/>
      <w:numFmt w:val="lowerRoman"/>
      <w:lvlText w:val="%6."/>
      <w:lvlJc w:val="right"/>
      <w:pPr>
        <w:ind w:left="4224" w:hanging="180"/>
      </w:pPr>
    </w:lvl>
    <w:lvl w:ilvl="6" w:tplc="0C09000F" w:tentative="1">
      <w:start w:val="1"/>
      <w:numFmt w:val="decimal"/>
      <w:lvlText w:val="%7."/>
      <w:lvlJc w:val="left"/>
      <w:pPr>
        <w:ind w:left="4944" w:hanging="360"/>
      </w:pPr>
    </w:lvl>
    <w:lvl w:ilvl="7" w:tplc="0C090019" w:tentative="1">
      <w:start w:val="1"/>
      <w:numFmt w:val="lowerLetter"/>
      <w:lvlText w:val="%8."/>
      <w:lvlJc w:val="left"/>
      <w:pPr>
        <w:ind w:left="5664" w:hanging="360"/>
      </w:pPr>
    </w:lvl>
    <w:lvl w:ilvl="8" w:tplc="0C09001B" w:tentative="1">
      <w:start w:val="1"/>
      <w:numFmt w:val="lowerRoman"/>
      <w:lvlText w:val="%9."/>
      <w:lvlJc w:val="right"/>
      <w:pPr>
        <w:ind w:left="6384" w:hanging="180"/>
      </w:pPr>
    </w:lvl>
  </w:abstractNum>
  <w:abstractNum w:abstractNumId="25" w15:restartNumberingAfterBreak="0">
    <w:nsid w:val="53B9273D"/>
    <w:multiLevelType w:val="hybridMultilevel"/>
    <w:tmpl w:val="F67CA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A016EF"/>
    <w:multiLevelType w:val="hybridMultilevel"/>
    <w:tmpl w:val="17149B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97395A"/>
    <w:multiLevelType w:val="hybridMultilevel"/>
    <w:tmpl w:val="0046D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BC5C45"/>
    <w:multiLevelType w:val="hybridMultilevel"/>
    <w:tmpl w:val="2728B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656CB1"/>
    <w:multiLevelType w:val="hybridMultilevel"/>
    <w:tmpl w:val="6E0C4D20"/>
    <w:lvl w:ilvl="0" w:tplc="FD0A0CE0">
      <w:start w:val="1"/>
      <w:numFmt w:val="decimal"/>
      <w:lvlText w:val="%1."/>
      <w:lvlJc w:val="left"/>
      <w:pPr>
        <w:ind w:left="720" w:hanging="360"/>
      </w:pPr>
      <w:rPr>
        <w:rFonts w:eastAsiaTheme="minorHAnsi" w:cstheme="minorBidi"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4391E5F"/>
    <w:multiLevelType w:val="hybridMultilevel"/>
    <w:tmpl w:val="8C285A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870BC7"/>
    <w:multiLevelType w:val="hybridMultilevel"/>
    <w:tmpl w:val="1D94F758"/>
    <w:lvl w:ilvl="0" w:tplc="0C09000D">
      <w:start w:val="1"/>
      <w:numFmt w:val="bullet"/>
      <w:lvlText w:val=""/>
      <w:lvlJc w:val="left"/>
      <w:pPr>
        <w:ind w:left="360" w:hanging="360"/>
      </w:pPr>
      <w:rPr>
        <w:rFonts w:ascii="Wingdings" w:hAnsi="Wingdings"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2" w15:restartNumberingAfterBreak="0">
    <w:nsid w:val="683E5E57"/>
    <w:multiLevelType w:val="hybridMultilevel"/>
    <w:tmpl w:val="133EB0D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3" w15:restartNumberingAfterBreak="0">
    <w:nsid w:val="6AB741E2"/>
    <w:multiLevelType w:val="hybridMultilevel"/>
    <w:tmpl w:val="EC54CFB4"/>
    <w:lvl w:ilvl="0" w:tplc="EA88E40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421F68"/>
    <w:multiLevelType w:val="hybridMultilevel"/>
    <w:tmpl w:val="1EB2E6C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DF92AE6"/>
    <w:multiLevelType w:val="hybridMultilevel"/>
    <w:tmpl w:val="51269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513718"/>
    <w:multiLevelType w:val="hybridMultilevel"/>
    <w:tmpl w:val="136802B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7" w15:restartNumberingAfterBreak="0">
    <w:nsid w:val="72E04429"/>
    <w:multiLevelType w:val="hybridMultilevel"/>
    <w:tmpl w:val="A4BC546E"/>
    <w:lvl w:ilvl="0" w:tplc="0809000F">
      <w:start w:val="1"/>
      <w:numFmt w:val="decimal"/>
      <w:pStyle w:val="HeaderChar"/>
      <w:lvlText w:val="%1."/>
      <w:lvlJc w:val="left"/>
      <w:pPr>
        <w:ind w:left="720" w:hanging="360"/>
      </w:pPr>
      <w:rPr>
        <w:b w:val="0"/>
      </w:rPr>
    </w:lvl>
    <w:lvl w:ilvl="1" w:tplc="517EE7EC">
      <w:start w:val="1"/>
      <w:numFmt w:val="lowerLetter"/>
      <w:lvlText w:val="%2."/>
      <w:lvlJc w:val="left"/>
      <w:pPr>
        <w:ind w:left="1440" w:hanging="360"/>
      </w:pPr>
      <w:rPr>
        <w:b w:val="0"/>
      </w:rPr>
    </w:lvl>
    <w:lvl w:ilvl="2" w:tplc="0414001B">
      <w:start w:val="1"/>
      <w:numFmt w:val="lowerRoman"/>
      <w:lvlText w:val="%3."/>
      <w:lvlJc w:val="right"/>
      <w:pPr>
        <w:ind w:left="2160" w:hanging="180"/>
      </w:pPr>
    </w:lvl>
    <w:lvl w:ilvl="3" w:tplc="0414000F">
      <w:start w:val="1"/>
      <w:numFmt w:val="decimal"/>
      <w:lvlText w:val="%4."/>
      <w:lvlJc w:val="left"/>
      <w:pPr>
        <w:ind w:left="2880" w:hanging="360"/>
      </w:pPr>
    </w:lvl>
    <w:lvl w:ilvl="4" w:tplc="04140019">
      <w:start w:val="1"/>
      <w:numFmt w:val="lowerLetter"/>
      <w:lvlText w:val="%5."/>
      <w:lvlJc w:val="left"/>
      <w:pPr>
        <w:ind w:left="3600" w:hanging="360"/>
      </w:pPr>
    </w:lvl>
    <w:lvl w:ilvl="5" w:tplc="0414001B">
      <w:start w:val="1"/>
      <w:numFmt w:val="lowerRoman"/>
      <w:lvlText w:val="%6."/>
      <w:lvlJc w:val="right"/>
      <w:pPr>
        <w:ind w:left="4320" w:hanging="180"/>
      </w:pPr>
    </w:lvl>
    <w:lvl w:ilvl="6" w:tplc="0414000F">
      <w:start w:val="1"/>
      <w:numFmt w:val="decimal"/>
      <w:lvlText w:val="%7."/>
      <w:lvlJc w:val="left"/>
      <w:pPr>
        <w:ind w:left="5040" w:hanging="360"/>
      </w:pPr>
    </w:lvl>
    <w:lvl w:ilvl="7" w:tplc="04140019">
      <w:start w:val="1"/>
      <w:numFmt w:val="lowerLetter"/>
      <w:lvlText w:val="%8."/>
      <w:lvlJc w:val="left"/>
      <w:pPr>
        <w:ind w:left="5760" w:hanging="360"/>
      </w:pPr>
    </w:lvl>
    <w:lvl w:ilvl="8" w:tplc="0414001B">
      <w:start w:val="1"/>
      <w:numFmt w:val="lowerRoman"/>
      <w:lvlText w:val="%9."/>
      <w:lvlJc w:val="right"/>
      <w:pPr>
        <w:ind w:left="6480" w:hanging="180"/>
      </w:pPr>
    </w:lvl>
  </w:abstractNum>
  <w:abstractNum w:abstractNumId="38" w15:restartNumberingAfterBreak="0">
    <w:nsid w:val="76380D85"/>
    <w:multiLevelType w:val="hybridMultilevel"/>
    <w:tmpl w:val="A1B4087C"/>
    <w:lvl w:ilvl="0" w:tplc="A7F62A5E">
      <w:start w:val="1"/>
      <w:numFmt w:val="decimal"/>
      <w:lvlText w:val="%1."/>
      <w:lvlJc w:val="left"/>
      <w:pPr>
        <w:ind w:left="1492" w:hanging="360"/>
      </w:pPr>
      <w:rPr>
        <w:rFonts w:hint="default"/>
      </w:rPr>
    </w:lvl>
    <w:lvl w:ilvl="1" w:tplc="0C090019" w:tentative="1">
      <w:start w:val="1"/>
      <w:numFmt w:val="lowerLetter"/>
      <w:lvlText w:val="%2."/>
      <w:lvlJc w:val="left"/>
      <w:pPr>
        <w:ind w:left="2212" w:hanging="360"/>
      </w:pPr>
    </w:lvl>
    <w:lvl w:ilvl="2" w:tplc="0C09001B" w:tentative="1">
      <w:start w:val="1"/>
      <w:numFmt w:val="lowerRoman"/>
      <w:lvlText w:val="%3."/>
      <w:lvlJc w:val="right"/>
      <w:pPr>
        <w:ind w:left="2932" w:hanging="180"/>
      </w:pPr>
    </w:lvl>
    <w:lvl w:ilvl="3" w:tplc="0C09000F" w:tentative="1">
      <w:start w:val="1"/>
      <w:numFmt w:val="decimal"/>
      <w:lvlText w:val="%4."/>
      <w:lvlJc w:val="left"/>
      <w:pPr>
        <w:ind w:left="3652" w:hanging="360"/>
      </w:pPr>
    </w:lvl>
    <w:lvl w:ilvl="4" w:tplc="0C090019" w:tentative="1">
      <w:start w:val="1"/>
      <w:numFmt w:val="lowerLetter"/>
      <w:lvlText w:val="%5."/>
      <w:lvlJc w:val="left"/>
      <w:pPr>
        <w:ind w:left="4372" w:hanging="360"/>
      </w:pPr>
    </w:lvl>
    <w:lvl w:ilvl="5" w:tplc="0C09001B" w:tentative="1">
      <w:start w:val="1"/>
      <w:numFmt w:val="lowerRoman"/>
      <w:lvlText w:val="%6."/>
      <w:lvlJc w:val="right"/>
      <w:pPr>
        <w:ind w:left="5092" w:hanging="180"/>
      </w:pPr>
    </w:lvl>
    <w:lvl w:ilvl="6" w:tplc="0C09000F" w:tentative="1">
      <w:start w:val="1"/>
      <w:numFmt w:val="decimal"/>
      <w:lvlText w:val="%7."/>
      <w:lvlJc w:val="left"/>
      <w:pPr>
        <w:ind w:left="5812" w:hanging="360"/>
      </w:pPr>
    </w:lvl>
    <w:lvl w:ilvl="7" w:tplc="0C090019" w:tentative="1">
      <w:start w:val="1"/>
      <w:numFmt w:val="lowerLetter"/>
      <w:lvlText w:val="%8."/>
      <w:lvlJc w:val="left"/>
      <w:pPr>
        <w:ind w:left="6532" w:hanging="360"/>
      </w:pPr>
    </w:lvl>
    <w:lvl w:ilvl="8" w:tplc="0C09001B" w:tentative="1">
      <w:start w:val="1"/>
      <w:numFmt w:val="lowerRoman"/>
      <w:lvlText w:val="%9."/>
      <w:lvlJc w:val="right"/>
      <w:pPr>
        <w:ind w:left="7252" w:hanging="180"/>
      </w:pPr>
    </w:lvl>
  </w:abstractNum>
  <w:abstractNum w:abstractNumId="39" w15:restartNumberingAfterBreak="0">
    <w:nsid w:val="786630E2"/>
    <w:multiLevelType w:val="hybridMultilevel"/>
    <w:tmpl w:val="71B23E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AD91775"/>
    <w:multiLevelType w:val="hybridMultilevel"/>
    <w:tmpl w:val="DBB2F00C"/>
    <w:lvl w:ilvl="0" w:tplc="7B4C8AC4">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D755708"/>
    <w:multiLevelType w:val="hybridMultilevel"/>
    <w:tmpl w:val="46E067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A86592"/>
    <w:multiLevelType w:val="multilevel"/>
    <w:tmpl w:val="559E237C"/>
    <w:lvl w:ilvl="0">
      <w:start w:val="1"/>
      <w:numFmt w:val="upperRoman"/>
      <w:lvlText w:val="%1."/>
      <w:lvlJc w:val="right"/>
      <w:pPr>
        <w:ind w:left="720" w:hanging="360"/>
      </w:pPr>
      <w:rPr>
        <w:rFonts w:hint="default"/>
        <w:b/>
        <w:bCs/>
      </w:rPr>
    </w:lvl>
    <w:lvl w:ilvl="1">
      <w:start w:val="2"/>
      <w:numFmt w:val="decimal"/>
      <w:isLgl/>
      <w:lvlText w:val="%1.%2"/>
      <w:lvlJc w:val="left"/>
      <w:pPr>
        <w:ind w:left="1256" w:hanging="393"/>
      </w:pPr>
      <w:rPr>
        <w:rFonts w:hint="default"/>
        <w:b/>
        <w:color w:val="auto"/>
      </w:rPr>
    </w:lvl>
    <w:lvl w:ilvl="2">
      <w:start w:val="1"/>
      <w:numFmt w:val="decimal"/>
      <w:isLgl/>
      <w:lvlText w:val="%1.%2.%3"/>
      <w:lvlJc w:val="left"/>
      <w:pPr>
        <w:ind w:left="2086" w:hanging="720"/>
      </w:pPr>
      <w:rPr>
        <w:rFonts w:hint="default"/>
        <w:b/>
        <w:color w:val="auto"/>
      </w:rPr>
    </w:lvl>
    <w:lvl w:ilvl="3">
      <w:start w:val="1"/>
      <w:numFmt w:val="decimal"/>
      <w:isLgl/>
      <w:lvlText w:val="%1.%2.%3.%4"/>
      <w:lvlJc w:val="left"/>
      <w:pPr>
        <w:ind w:left="2589" w:hanging="720"/>
      </w:pPr>
      <w:rPr>
        <w:rFonts w:hint="default"/>
        <w:b/>
        <w:color w:val="auto"/>
      </w:rPr>
    </w:lvl>
    <w:lvl w:ilvl="4">
      <w:start w:val="1"/>
      <w:numFmt w:val="decimal"/>
      <w:isLgl/>
      <w:lvlText w:val="%1.%2.%3.%4.%5"/>
      <w:lvlJc w:val="left"/>
      <w:pPr>
        <w:ind w:left="3452" w:hanging="1080"/>
      </w:pPr>
      <w:rPr>
        <w:rFonts w:hint="default"/>
        <w:b/>
        <w:color w:val="auto"/>
      </w:rPr>
    </w:lvl>
    <w:lvl w:ilvl="5">
      <w:start w:val="1"/>
      <w:numFmt w:val="decimal"/>
      <w:isLgl/>
      <w:lvlText w:val="%1.%2.%3.%4.%5.%6"/>
      <w:lvlJc w:val="left"/>
      <w:pPr>
        <w:ind w:left="3955" w:hanging="1080"/>
      </w:pPr>
      <w:rPr>
        <w:rFonts w:hint="default"/>
        <w:b/>
        <w:color w:val="auto"/>
      </w:rPr>
    </w:lvl>
    <w:lvl w:ilvl="6">
      <w:start w:val="1"/>
      <w:numFmt w:val="decimal"/>
      <w:isLgl/>
      <w:lvlText w:val="%1.%2.%3.%4.%5.%6.%7"/>
      <w:lvlJc w:val="left"/>
      <w:pPr>
        <w:ind w:left="4818" w:hanging="1440"/>
      </w:pPr>
      <w:rPr>
        <w:rFonts w:hint="default"/>
        <w:b/>
        <w:color w:val="auto"/>
      </w:rPr>
    </w:lvl>
    <w:lvl w:ilvl="7">
      <w:start w:val="1"/>
      <w:numFmt w:val="decimal"/>
      <w:isLgl/>
      <w:lvlText w:val="%1.%2.%3.%4.%5.%6.%7.%8"/>
      <w:lvlJc w:val="left"/>
      <w:pPr>
        <w:ind w:left="5321" w:hanging="1440"/>
      </w:pPr>
      <w:rPr>
        <w:rFonts w:hint="default"/>
        <w:b/>
        <w:color w:val="auto"/>
      </w:rPr>
    </w:lvl>
    <w:lvl w:ilvl="8">
      <w:start w:val="1"/>
      <w:numFmt w:val="decimal"/>
      <w:isLgl/>
      <w:lvlText w:val="%1.%2.%3.%4.%5.%6.%7.%8.%9"/>
      <w:lvlJc w:val="left"/>
      <w:pPr>
        <w:ind w:left="6184" w:hanging="1800"/>
      </w:pPr>
      <w:rPr>
        <w:rFonts w:hint="default"/>
        <w:b/>
        <w:color w:val="auto"/>
      </w:rPr>
    </w:lvl>
  </w:abstractNum>
  <w:abstractNum w:abstractNumId="43" w15:restartNumberingAfterBreak="0">
    <w:nsid w:val="7E3C0854"/>
    <w:multiLevelType w:val="hybridMultilevel"/>
    <w:tmpl w:val="3A24F33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6"/>
  </w:num>
  <w:num w:numId="2">
    <w:abstractNumId w:val="42"/>
  </w:num>
  <w:num w:numId="3">
    <w:abstractNumId w:val="13"/>
  </w:num>
  <w:num w:numId="4">
    <w:abstractNumId w:val="1"/>
  </w:num>
  <w:num w:numId="5">
    <w:abstractNumId w:val="24"/>
  </w:num>
  <w:num w:numId="6">
    <w:abstractNumId w:val="22"/>
  </w:num>
  <w:num w:numId="7">
    <w:abstractNumId w:val="20"/>
  </w:num>
  <w:num w:numId="8">
    <w:abstractNumId w:val="11"/>
  </w:num>
  <w:num w:numId="9">
    <w:abstractNumId w:val="7"/>
  </w:num>
  <w:num w:numId="10">
    <w:abstractNumId w:val="36"/>
  </w:num>
  <w:num w:numId="11">
    <w:abstractNumId w:val="26"/>
  </w:num>
  <w:num w:numId="12">
    <w:abstractNumId w:val="38"/>
  </w:num>
  <w:num w:numId="13">
    <w:abstractNumId w:val="8"/>
  </w:num>
  <w:num w:numId="14">
    <w:abstractNumId w:val="14"/>
  </w:num>
  <w:num w:numId="15">
    <w:abstractNumId w:val="0"/>
  </w:num>
  <w:num w:numId="16">
    <w:abstractNumId w:val="39"/>
  </w:num>
  <w:num w:numId="17">
    <w:abstractNumId w:val="6"/>
  </w:num>
  <w:num w:numId="18">
    <w:abstractNumId w:val="29"/>
  </w:num>
  <w:num w:numId="19">
    <w:abstractNumId w:val="3"/>
  </w:num>
  <w:num w:numId="20">
    <w:abstractNumId w:val="43"/>
  </w:num>
  <w:num w:numId="21">
    <w:abstractNumId w:val="33"/>
  </w:num>
  <w:num w:numId="22">
    <w:abstractNumId w:val="40"/>
  </w:num>
  <w:num w:numId="23">
    <w:abstractNumId w:val="10"/>
  </w:num>
  <w:num w:numId="24">
    <w:abstractNumId w:val="34"/>
  </w:num>
  <w:num w:numId="25">
    <w:abstractNumId w:val="5"/>
  </w:num>
  <w:num w:numId="26">
    <w:abstractNumId w:val="35"/>
  </w:num>
  <w:num w:numId="27">
    <w:abstractNumId w:val="27"/>
  </w:num>
  <w:num w:numId="28">
    <w:abstractNumId w:val="30"/>
  </w:num>
  <w:num w:numId="29">
    <w:abstractNumId w:val="9"/>
  </w:num>
  <w:num w:numId="30">
    <w:abstractNumId w:val="19"/>
  </w:num>
  <w:num w:numId="31">
    <w:abstractNumId w:val="41"/>
  </w:num>
  <w:num w:numId="32">
    <w:abstractNumId w:val="25"/>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lvlOverride w:ilvl="1"/>
    <w:lvlOverride w:ilvl="2"/>
    <w:lvlOverride w:ilvl="3"/>
    <w:lvlOverride w:ilvl="4"/>
    <w:lvlOverride w:ilvl="5"/>
    <w:lvlOverride w:ilvl="6"/>
    <w:lvlOverride w:ilvl="7"/>
    <w:lvlOverride w:ilvl="8"/>
  </w:num>
  <w:num w:numId="35">
    <w:abstractNumId w:val="23"/>
    <w:lvlOverride w:ilvl="0"/>
    <w:lvlOverride w:ilvl="1"/>
    <w:lvlOverride w:ilvl="2"/>
    <w:lvlOverride w:ilvl="3"/>
    <w:lvlOverride w:ilvl="4"/>
    <w:lvlOverride w:ilvl="5"/>
    <w:lvlOverride w:ilvl="6"/>
    <w:lvlOverride w:ilvl="7"/>
    <w:lvlOverride w:ilvl="8"/>
  </w:num>
  <w:num w:numId="36">
    <w:abstractNumId w:val="32"/>
    <w:lvlOverride w:ilvl="0"/>
    <w:lvlOverride w:ilvl="1"/>
    <w:lvlOverride w:ilvl="2"/>
    <w:lvlOverride w:ilvl="3"/>
    <w:lvlOverride w:ilvl="4"/>
    <w:lvlOverride w:ilvl="5"/>
    <w:lvlOverride w:ilvl="6"/>
    <w:lvlOverride w:ilvl="7"/>
    <w:lvlOverride w:ilvl="8"/>
  </w:num>
  <w:num w:numId="37">
    <w:abstractNumId w:val="21"/>
    <w:lvlOverride w:ilvl="0"/>
    <w:lvlOverride w:ilvl="1"/>
    <w:lvlOverride w:ilvl="2"/>
    <w:lvlOverride w:ilvl="3"/>
    <w:lvlOverride w:ilvl="4"/>
    <w:lvlOverride w:ilvl="5"/>
    <w:lvlOverride w:ilvl="6"/>
    <w:lvlOverride w:ilvl="7"/>
    <w:lvlOverride w:ilvl="8"/>
  </w:num>
  <w:num w:numId="38">
    <w:abstractNumId w:val="18"/>
    <w:lvlOverride w:ilvl="0"/>
    <w:lvlOverride w:ilvl="1"/>
    <w:lvlOverride w:ilvl="2"/>
    <w:lvlOverride w:ilvl="3"/>
    <w:lvlOverride w:ilvl="4"/>
    <w:lvlOverride w:ilvl="5"/>
    <w:lvlOverride w:ilvl="6"/>
    <w:lvlOverride w:ilvl="7"/>
    <w:lvlOverride w:ilvl="8"/>
  </w:num>
  <w:num w:numId="39">
    <w:abstractNumId w:val="15"/>
    <w:lvlOverride w:ilvl="0"/>
    <w:lvlOverride w:ilvl="1"/>
    <w:lvlOverride w:ilvl="2"/>
    <w:lvlOverride w:ilvl="3"/>
    <w:lvlOverride w:ilvl="4"/>
    <w:lvlOverride w:ilvl="5"/>
    <w:lvlOverride w:ilvl="6"/>
    <w:lvlOverride w:ilvl="7"/>
    <w:lvlOverride w:ilvl="8"/>
  </w:num>
  <w:num w:numId="40">
    <w:abstractNumId w:val="31"/>
    <w:lvlOverride w:ilvl="0"/>
    <w:lvlOverride w:ilvl="1"/>
    <w:lvlOverride w:ilvl="2"/>
    <w:lvlOverride w:ilvl="3"/>
    <w:lvlOverride w:ilvl="4"/>
    <w:lvlOverride w:ilvl="5"/>
    <w:lvlOverride w:ilvl="6"/>
    <w:lvlOverride w:ilvl="7"/>
    <w:lvlOverride w:ilvl="8"/>
  </w:num>
  <w:num w:numId="41">
    <w:abstractNumId w:val="17"/>
    <w:lvlOverride w:ilvl="0"/>
    <w:lvlOverride w:ilvl="1"/>
    <w:lvlOverride w:ilvl="2"/>
    <w:lvlOverride w:ilvl="3"/>
    <w:lvlOverride w:ilvl="4"/>
    <w:lvlOverride w:ilvl="5"/>
    <w:lvlOverride w:ilvl="6"/>
    <w:lvlOverride w:ilvl="7"/>
    <w:lvlOverride w:ilvl="8"/>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num>
  <w:num w:numId="44">
    <w:abstractNumId w:val="2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SpellingErrors/>
  <w:hideGrammaticalErrors/>
  <w:proofState w:spelling="clean" w:grammar="clean"/>
  <w:attachedTemplate r:id="rId1"/>
  <w:defaultTabStop w:val="720"/>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08B"/>
    <w:rsid w:val="00000CE9"/>
    <w:rsid w:val="00001C3B"/>
    <w:rsid w:val="000031C7"/>
    <w:rsid w:val="00004553"/>
    <w:rsid w:val="00004E42"/>
    <w:rsid w:val="000064B3"/>
    <w:rsid w:val="00006A5A"/>
    <w:rsid w:val="00006D31"/>
    <w:rsid w:val="00010FB3"/>
    <w:rsid w:val="0001178B"/>
    <w:rsid w:val="00012060"/>
    <w:rsid w:val="0001240E"/>
    <w:rsid w:val="00012E08"/>
    <w:rsid w:val="000135B4"/>
    <w:rsid w:val="00013615"/>
    <w:rsid w:val="00013EA8"/>
    <w:rsid w:val="00015711"/>
    <w:rsid w:val="0001702D"/>
    <w:rsid w:val="00017A8E"/>
    <w:rsid w:val="00020504"/>
    <w:rsid w:val="00021163"/>
    <w:rsid w:val="0002169D"/>
    <w:rsid w:val="00021FCF"/>
    <w:rsid w:val="000238A0"/>
    <w:rsid w:val="00024245"/>
    <w:rsid w:val="000254EF"/>
    <w:rsid w:val="00025CAC"/>
    <w:rsid w:val="00025CFC"/>
    <w:rsid w:val="00025D07"/>
    <w:rsid w:val="00030DCC"/>
    <w:rsid w:val="00034F0D"/>
    <w:rsid w:val="00036065"/>
    <w:rsid w:val="0003684D"/>
    <w:rsid w:val="000379D1"/>
    <w:rsid w:val="0004297D"/>
    <w:rsid w:val="00042E3B"/>
    <w:rsid w:val="0004396D"/>
    <w:rsid w:val="00043A4E"/>
    <w:rsid w:val="00046743"/>
    <w:rsid w:val="0004740E"/>
    <w:rsid w:val="00051D70"/>
    <w:rsid w:val="00052395"/>
    <w:rsid w:val="00053B78"/>
    <w:rsid w:val="000546DF"/>
    <w:rsid w:val="00054764"/>
    <w:rsid w:val="00060458"/>
    <w:rsid w:val="00063502"/>
    <w:rsid w:val="00063728"/>
    <w:rsid w:val="00063C56"/>
    <w:rsid w:val="00065684"/>
    <w:rsid w:val="00065F29"/>
    <w:rsid w:val="00066ECC"/>
    <w:rsid w:val="00071FE5"/>
    <w:rsid w:val="000746AA"/>
    <w:rsid w:val="00074EF7"/>
    <w:rsid w:val="000762C6"/>
    <w:rsid w:val="000768CC"/>
    <w:rsid w:val="00081617"/>
    <w:rsid w:val="00082134"/>
    <w:rsid w:val="00082E9C"/>
    <w:rsid w:val="00084EB3"/>
    <w:rsid w:val="00085ECA"/>
    <w:rsid w:val="00087CAB"/>
    <w:rsid w:val="0009100D"/>
    <w:rsid w:val="00091A36"/>
    <w:rsid w:val="000927A8"/>
    <w:rsid w:val="00092DB4"/>
    <w:rsid w:val="00096D3E"/>
    <w:rsid w:val="0009767B"/>
    <w:rsid w:val="000A0CD7"/>
    <w:rsid w:val="000A5493"/>
    <w:rsid w:val="000A59CB"/>
    <w:rsid w:val="000A6263"/>
    <w:rsid w:val="000A66E5"/>
    <w:rsid w:val="000A7397"/>
    <w:rsid w:val="000B0F14"/>
    <w:rsid w:val="000B1D21"/>
    <w:rsid w:val="000B4391"/>
    <w:rsid w:val="000B61C7"/>
    <w:rsid w:val="000B70CA"/>
    <w:rsid w:val="000C0F12"/>
    <w:rsid w:val="000C24EC"/>
    <w:rsid w:val="000C28D9"/>
    <w:rsid w:val="000C2EED"/>
    <w:rsid w:val="000C3913"/>
    <w:rsid w:val="000C42DA"/>
    <w:rsid w:val="000C46B4"/>
    <w:rsid w:val="000C4D9E"/>
    <w:rsid w:val="000C560B"/>
    <w:rsid w:val="000C570E"/>
    <w:rsid w:val="000C786B"/>
    <w:rsid w:val="000D0DEF"/>
    <w:rsid w:val="000D4382"/>
    <w:rsid w:val="000D4ACE"/>
    <w:rsid w:val="000D5998"/>
    <w:rsid w:val="000D5D29"/>
    <w:rsid w:val="000D5EFD"/>
    <w:rsid w:val="000D6612"/>
    <w:rsid w:val="000D731B"/>
    <w:rsid w:val="000D7AE2"/>
    <w:rsid w:val="000E1823"/>
    <w:rsid w:val="000E2EE1"/>
    <w:rsid w:val="000E3492"/>
    <w:rsid w:val="000E35F5"/>
    <w:rsid w:val="000E41E2"/>
    <w:rsid w:val="000E4B2F"/>
    <w:rsid w:val="000F1C5C"/>
    <w:rsid w:val="000F258A"/>
    <w:rsid w:val="000F2B40"/>
    <w:rsid w:val="000F548A"/>
    <w:rsid w:val="000F5ECE"/>
    <w:rsid w:val="000F6D99"/>
    <w:rsid w:val="00100886"/>
    <w:rsid w:val="00101904"/>
    <w:rsid w:val="00102CFA"/>
    <w:rsid w:val="00102F41"/>
    <w:rsid w:val="0010310C"/>
    <w:rsid w:val="00103AAF"/>
    <w:rsid w:val="001049B1"/>
    <w:rsid w:val="0010641F"/>
    <w:rsid w:val="0010687B"/>
    <w:rsid w:val="001118A5"/>
    <w:rsid w:val="001138C6"/>
    <w:rsid w:val="001151FD"/>
    <w:rsid w:val="00115202"/>
    <w:rsid w:val="00115AE8"/>
    <w:rsid w:val="0012063B"/>
    <w:rsid w:val="00124B78"/>
    <w:rsid w:val="001257A0"/>
    <w:rsid w:val="00126E5E"/>
    <w:rsid w:val="001273CB"/>
    <w:rsid w:val="00130ED2"/>
    <w:rsid w:val="0013136B"/>
    <w:rsid w:val="00132257"/>
    <w:rsid w:val="0013235E"/>
    <w:rsid w:val="001326DC"/>
    <w:rsid w:val="00134395"/>
    <w:rsid w:val="001346E7"/>
    <w:rsid w:val="00135BF7"/>
    <w:rsid w:val="00136385"/>
    <w:rsid w:val="0013728E"/>
    <w:rsid w:val="00140927"/>
    <w:rsid w:val="00144267"/>
    <w:rsid w:val="0014693B"/>
    <w:rsid w:val="00146B0E"/>
    <w:rsid w:val="00147859"/>
    <w:rsid w:val="00151E35"/>
    <w:rsid w:val="001532DA"/>
    <w:rsid w:val="001545CA"/>
    <w:rsid w:val="001559B2"/>
    <w:rsid w:val="00162547"/>
    <w:rsid w:val="0016398A"/>
    <w:rsid w:val="00163F4A"/>
    <w:rsid w:val="00164C2C"/>
    <w:rsid w:val="0016736F"/>
    <w:rsid w:val="00167ABE"/>
    <w:rsid w:val="00170908"/>
    <w:rsid w:val="00171308"/>
    <w:rsid w:val="0017177C"/>
    <w:rsid w:val="00171BC0"/>
    <w:rsid w:val="00173301"/>
    <w:rsid w:val="001744CD"/>
    <w:rsid w:val="00175F12"/>
    <w:rsid w:val="001802B9"/>
    <w:rsid w:val="00181325"/>
    <w:rsid w:val="001825D5"/>
    <w:rsid w:val="00183253"/>
    <w:rsid w:val="00184860"/>
    <w:rsid w:val="00184DC0"/>
    <w:rsid w:val="00184E96"/>
    <w:rsid w:val="00187F61"/>
    <w:rsid w:val="00190C6F"/>
    <w:rsid w:val="0019104A"/>
    <w:rsid w:val="001912A7"/>
    <w:rsid w:val="00191FB5"/>
    <w:rsid w:val="001922AB"/>
    <w:rsid w:val="001949C2"/>
    <w:rsid w:val="00195294"/>
    <w:rsid w:val="001962A2"/>
    <w:rsid w:val="0019FE59"/>
    <w:rsid w:val="001A1461"/>
    <w:rsid w:val="001A2663"/>
    <w:rsid w:val="001A2E49"/>
    <w:rsid w:val="001A5090"/>
    <w:rsid w:val="001B2232"/>
    <w:rsid w:val="001B3649"/>
    <w:rsid w:val="001B4A37"/>
    <w:rsid w:val="001B4A84"/>
    <w:rsid w:val="001B5334"/>
    <w:rsid w:val="001C031B"/>
    <w:rsid w:val="001C0AC1"/>
    <w:rsid w:val="001C1681"/>
    <w:rsid w:val="001C28D5"/>
    <w:rsid w:val="001C4CD5"/>
    <w:rsid w:val="001C55E8"/>
    <w:rsid w:val="001C5F91"/>
    <w:rsid w:val="001C6B15"/>
    <w:rsid w:val="001C764B"/>
    <w:rsid w:val="001D1CA0"/>
    <w:rsid w:val="001D2928"/>
    <w:rsid w:val="001D2D3B"/>
    <w:rsid w:val="001D605F"/>
    <w:rsid w:val="001D6EBF"/>
    <w:rsid w:val="001D7810"/>
    <w:rsid w:val="001D7B10"/>
    <w:rsid w:val="001D7F44"/>
    <w:rsid w:val="001E29A8"/>
    <w:rsid w:val="001E3A8E"/>
    <w:rsid w:val="001E58AF"/>
    <w:rsid w:val="001E6511"/>
    <w:rsid w:val="001E67A9"/>
    <w:rsid w:val="001E6A86"/>
    <w:rsid w:val="001E7CC3"/>
    <w:rsid w:val="001F161B"/>
    <w:rsid w:val="001F2F6A"/>
    <w:rsid w:val="001F5584"/>
    <w:rsid w:val="001F55EE"/>
    <w:rsid w:val="001F5C1D"/>
    <w:rsid w:val="001F637F"/>
    <w:rsid w:val="001F6ECF"/>
    <w:rsid w:val="00200196"/>
    <w:rsid w:val="002001FB"/>
    <w:rsid w:val="00205333"/>
    <w:rsid w:val="0020556F"/>
    <w:rsid w:val="002072AF"/>
    <w:rsid w:val="0020746F"/>
    <w:rsid w:val="0020759D"/>
    <w:rsid w:val="00210865"/>
    <w:rsid w:val="00212518"/>
    <w:rsid w:val="002143B4"/>
    <w:rsid w:val="00216414"/>
    <w:rsid w:val="002168A3"/>
    <w:rsid w:val="00217AC1"/>
    <w:rsid w:val="00220E32"/>
    <w:rsid w:val="002218ED"/>
    <w:rsid w:val="00223060"/>
    <w:rsid w:val="00224AED"/>
    <w:rsid w:val="0022617E"/>
    <w:rsid w:val="00226D37"/>
    <w:rsid w:val="0022732E"/>
    <w:rsid w:val="002279BC"/>
    <w:rsid w:val="00227CD1"/>
    <w:rsid w:val="00231051"/>
    <w:rsid w:val="00235127"/>
    <w:rsid w:val="002400B2"/>
    <w:rsid w:val="002432BC"/>
    <w:rsid w:val="00243B78"/>
    <w:rsid w:val="002449CE"/>
    <w:rsid w:val="002454C9"/>
    <w:rsid w:val="002457D1"/>
    <w:rsid w:val="00245F7A"/>
    <w:rsid w:val="00246008"/>
    <w:rsid w:val="0024656C"/>
    <w:rsid w:val="00251658"/>
    <w:rsid w:val="00253A3D"/>
    <w:rsid w:val="002567FF"/>
    <w:rsid w:val="002576E0"/>
    <w:rsid w:val="0026199D"/>
    <w:rsid w:val="00263AB9"/>
    <w:rsid w:val="00263C7D"/>
    <w:rsid w:val="0026430B"/>
    <w:rsid w:val="00264398"/>
    <w:rsid w:val="00265767"/>
    <w:rsid w:val="00266F96"/>
    <w:rsid w:val="00271AF0"/>
    <w:rsid w:val="002726CD"/>
    <w:rsid w:val="0027386B"/>
    <w:rsid w:val="00273C15"/>
    <w:rsid w:val="00274888"/>
    <w:rsid w:val="00274F4F"/>
    <w:rsid w:val="002750C9"/>
    <w:rsid w:val="00275FF6"/>
    <w:rsid w:val="00277BDF"/>
    <w:rsid w:val="00281938"/>
    <w:rsid w:val="0028325F"/>
    <w:rsid w:val="00283AB8"/>
    <w:rsid w:val="002863D4"/>
    <w:rsid w:val="00287264"/>
    <w:rsid w:val="002902D1"/>
    <w:rsid w:val="002919D4"/>
    <w:rsid w:val="002924DB"/>
    <w:rsid w:val="00292664"/>
    <w:rsid w:val="002929F3"/>
    <w:rsid w:val="00293763"/>
    <w:rsid w:val="002939AD"/>
    <w:rsid w:val="00294927"/>
    <w:rsid w:val="0029509D"/>
    <w:rsid w:val="0029553D"/>
    <w:rsid w:val="00296A77"/>
    <w:rsid w:val="00296FD1"/>
    <w:rsid w:val="002A0D41"/>
    <w:rsid w:val="002A0ED1"/>
    <w:rsid w:val="002A155A"/>
    <w:rsid w:val="002A3B1F"/>
    <w:rsid w:val="002A4049"/>
    <w:rsid w:val="002A41AE"/>
    <w:rsid w:val="002A5901"/>
    <w:rsid w:val="002A5E33"/>
    <w:rsid w:val="002A74C6"/>
    <w:rsid w:val="002B05FE"/>
    <w:rsid w:val="002B1E80"/>
    <w:rsid w:val="002B36FB"/>
    <w:rsid w:val="002B37E5"/>
    <w:rsid w:val="002B3F09"/>
    <w:rsid w:val="002B4F4E"/>
    <w:rsid w:val="002B5906"/>
    <w:rsid w:val="002B79D4"/>
    <w:rsid w:val="002C1DD7"/>
    <w:rsid w:val="002C3BFA"/>
    <w:rsid w:val="002C4E7F"/>
    <w:rsid w:val="002C7229"/>
    <w:rsid w:val="002C74FE"/>
    <w:rsid w:val="002D3B3C"/>
    <w:rsid w:val="002D54ED"/>
    <w:rsid w:val="002D6194"/>
    <w:rsid w:val="002D6232"/>
    <w:rsid w:val="002D63C3"/>
    <w:rsid w:val="002D6CCF"/>
    <w:rsid w:val="002E0AD7"/>
    <w:rsid w:val="002E141C"/>
    <w:rsid w:val="002E1A9B"/>
    <w:rsid w:val="002E1CFC"/>
    <w:rsid w:val="002E4766"/>
    <w:rsid w:val="002E5C52"/>
    <w:rsid w:val="002E6D87"/>
    <w:rsid w:val="002E7107"/>
    <w:rsid w:val="002E7235"/>
    <w:rsid w:val="002E7B56"/>
    <w:rsid w:val="002F4BE7"/>
    <w:rsid w:val="002F611D"/>
    <w:rsid w:val="002F7595"/>
    <w:rsid w:val="002F7CB9"/>
    <w:rsid w:val="00300688"/>
    <w:rsid w:val="003015EF"/>
    <w:rsid w:val="00302984"/>
    <w:rsid w:val="003030C9"/>
    <w:rsid w:val="00303E9B"/>
    <w:rsid w:val="003050D3"/>
    <w:rsid w:val="00307FF7"/>
    <w:rsid w:val="0031008C"/>
    <w:rsid w:val="003103C1"/>
    <w:rsid w:val="0031331C"/>
    <w:rsid w:val="00313CCB"/>
    <w:rsid w:val="00315525"/>
    <w:rsid w:val="00315982"/>
    <w:rsid w:val="00315C59"/>
    <w:rsid w:val="003173F1"/>
    <w:rsid w:val="00317D7B"/>
    <w:rsid w:val="00317FB8"/>
    <w:rsid w:val="003202FA"/>
    <w:rsid w:val="0032040A"/>
    <w:rsid w:val="00320A19"/>
    <w:rsid w:val="00321569"/>
    <w:rsid w:val="00322641"/>
    <w:rsid w:val="00325B6B"/>
    <w:rsid w:val="00331742"/>
    <w:rsid w:val="00332044"/>
    <w:rsid w:val="003349EF"/>
    <w:rsid w:val="00336A20"/>
    <w:rsid w:val="00336FEA"/>
    <w:rsid w:val="00341717"/>
    <w:rsid w:val="003425D5"/>
    <w:rsid w:val="00344558"/>
    <w:rsid w:val="00345D77"/>
    <w:rsid w:val="00345DBF"/>
    <w:rsid w:val="00346D11"/>
    <w:rsid w:val="00346DF6"/>
    <w:rsid w:val="003478D9"/>
    <w:rsid w:val="00347D13"/>
    <w:rsid w:val="003501A4"/>
    <w:rsid w:val="00352085"/>
    <w:rsid w:val="00352CC6"/>
    <w:rsid w:val="00356F93"/>
    <w:rsid w:val="00360E97"/>
    <w:rsid w:val="0036252F"/>
    <w:rsid w:val="00362828"/>
    <w:rsid w:val="0036516F"/>
    <w:rsid w:val="00365BA4"/>
    <w:rsid w:val="00366287"/>
    <w:rsid w:val="00367087"/>
    <w:rsid w:val="0036750F"/>
    <w:rsid w:val="00367C82"/>
    <w:rsid w:val="00367F26"/>
    <w:rsid w:val="003723A1"/>
    <w:rsid w:val="00375C5D"/>
    <w:rsid w:val="00377919"/>
    <w:rsid w:val="003782B0"/>
    <w:rsid w:val="00380322"/>
    <w:rsid w:val="003809C3"/>
    <w:rsid w:val="00382E14"/>
    <w:rsid w:val="0038426B"/>
    <w:rsid w:val="00384C4F"/>
    <w:rsid w:val="00384CFE"/>
    <w:rsid w:val="003864BF"/>
    <w:rsid w:val="00387429"/>
    <w:rsid w:val="00387AB2"/>
    <w:rsid w:val="003938E1"/>
    <w:rsid w:val="003946EC"/>
    <w:rsid w:val="00394F9E"/>
    <w:rsid w:val="00397387"/>
    <w:rsid w:val="0039788C"/>
    <w:rsid w:val="003978F9"/>
    <w:rsid w:val="003A09FD"/>
    <w:rsid w:val="003A35BB"/>
    <w:rsid w:val="003A393F"/>
    <w:rsid w:val="003A447E"/>
    <w:rsid w:val="003A45E9"/>
    <w:rsid w:val="003A6578"/>
    <w:rsid w:val="003B3B77"/>
    <w:rsid w:val="003B3FF4"/>
    <w:rsid w:val="003C08EF"/>
    <w:rsid w:val="003C37CC"/>
    <w:rsid w:val="003C49D2"/>
    <w:rsid w:val="003C4BED"/>
    <w:rsid w:val="003C5966"/>
    <w:rsid w:val="003C5ECD"/>
    <w:rsid w:val="003C64E9"/>
    <w:rsid w:val="003C6A43"/>
    <w:rsid w:val="003C7563"/>
    <w:rsid w:val="003D00E7"/>
    <w:rsid w:val="003D0867"/>
    <w:rsid w:val="003D0A15"/>
    <w:rsid w:val="003D2A9F"/>
    <w:rsid w:val="003D3201"/>
    <w:rsid w:val="003D569F"/>
    <w:rsid w:val="003D5F64"/>
    <w:rsid w:val="003D76E8"/>
    <w:rsid w:val="003E08C1"/>
    <w:rsid w:val="003E35D6"/>
    <w:rsid w:val="003E3BEA"/>
    <w:rsid w:val="003E59BF"/>
    <w:rsid w:val="003F0168"/>
    <w:rsid w:val="003F0D8D"/>
    <w:rsid w:val="003F0E6F"/>
    <w:rsid w:val="003F26A5"/>
    <w:rsid w:val="003F4947"/>
    <w:rsid w:val="003F5A4F"/>
    <w:rsid w:val="003F67CF"/>
    <w:rsid w:val="0040045C"/>
    <w:rsid w:val="0040079B"/>
    <w:rsid w:val="00400CEA"/>
    <w:rsid w:val="00401A1C"/>
    <w:rsid w:val="00401F3A"/>
    <w:rsid w:val="0040515A"/>
    <w:rsid w:val="0040518B"/>
    <w:rsid w:val="00405916"/>
    <w:rsid w:val="004060C3"/>
    <w:rsid w:val="004104CB"/>
    <w:rsid w:val="00411342"/>
    <w:rsid w:val="0041336C"/>
    <w:rsid w:val="0041449C"/>
    <w:rsid w:val="00414702"/>
    <w:rsid w:val="00421C00"/>
    <w:rsid w:val="00422701"/>
    <w:rsid w:val="00422972"/>
    <w:rsid w:val="00423D81"/>
    <w:rsid w:val="00427288"/>
    <w:rsid w:val="004278A2"/>
    <w:rsid w:val="0043145C"/>
    <w:rsid w:val="004340FF"/>
    <w:rsid w:val="004358B1"/>
    <w:rsid w:val="00435D03"/>
    <w:rsid w:val="00437D79"/>
    <w:rsid w:val="00442925"/>
    <w:rsid w:val="00442A93"/>
    <w:rsid w:val="00445901"/>
    <w:rsid w:val="00446313"/>
    <w:rsid w:val="00450482"/>
    <w:rsid w:val="00450DC3"/>
    <w:rsid w:val="00451C86"/>
    <w:rsid w:val="004539C2"/>
    <w:rsid w:val="004548F8"/>
    <w:rsid w:val="00454AA6"/>
    <w:rsid w:val="00455F6D"/>
    <w:rsid w:val="004575D5"/>
    <w:rsid w:val="00457FEC"/>
    <w:rsid w:val="00460416"/>
    <w:rsid w:val="00460791"/>
    <w:rsid w:val="00461340"/>
    <w:rsid w:val="004613F1"/>
    <w:rsid w:val="00461E70"/>
    <w:rsid w:val="004622A6"/>
    <w:rsid w:val="00465ABD"/>
    <w:rsid w:val="00466113"/>
    <w:rsid w:val="00466C69"/>
    <w:rsid w:val="00466F59"/>
    <w:rsid w:val="00466FC0"/>
    <w:rsid w:val="00470CF5"/>
    <w:rsid w:val="0047174B"/>
    <w:rsid w:val="00471D66"/>
    <w:rsid w:val="00471E3C"/>
    <w:rsid w:val="00473562"/>
    <w:rsid w:val="004740D5"/>
    <w:rsid w:val="004749B2"/>
    <w:rsid w:val="004772AA"/>
    <w:rsid w:val="0047742B"/>
    <w:rsid w:val="004800B5"/>
    <w:rsid w:val="004820BE"/>
    <w:rsid w:val="004835FB"/>
    <w:rsid w:val="0048447B"/>
    <w:rsid w:val="004855C7"/>
    <w:rsid w:val="00485B74"/>
    <w:rsid w:val="00485D16"/>
    <w:rsid w:val="00485EE9"/>
    <w:rsid w:val="00486ED5"/>
    <w:rsid w:val="00493BFB"/>
    <w:rsid w:val="00494E22"/>
    <w:rsid w:val="00495762"/>
    <w:rsid w:val="00496F5D"/>
    <w:rsid w:val="00497FD3"/>
    <w:rsid w:val="004A1458"/>
    <w:rsid w:val="004A169C"/>
    <w:rsid w:val="004A1E05"/>
    <w:rsid w:val="004A2B06"/>
    <w:rsid w:val="004A2FC7"/>
    <w:rsid w:val="004A3E70"/>
    <w:rsid w:val="004A4A1F"/>
    <w:rsid w:val="004A66B0"/>
    <w:rsid w:val="004B0280"/>
    <w:rsid w:val="004B38B7"/>
    <w:rsid w:val="004B4B22"/>
    <w:rsid w:val="004B5251"/>
    <w:rsid w:val="004B634E"/>
    <w:rsid w:val="004B6989"/>
    <w:rsid w:val="004C3564"/>
    <w:rsid w:val="004D0EEF"/>
    <w:rsid w:val="004D1AA3"/>
    <w:rsid w:val="004D4BDF"/>
    <w:rsid w:val="004D4C7A"/>
    <w:rsid w:val="004D5302"/>
    <w:rsid w:val="004D5B10"/>
    <w:rsid w:val="004E23C7"/>
    <w:rsid w:val="004E29BD"/>
    <w:rsid w:val="004E3180"/>
    <w:rsid w:val="004E3DD3"/>
    <w:rsid w:val="004E7F96"/>
    <w:rsid w:val="004F04D8"/>
    <w:rsid w:val="004F2DCB"/>
    <w:rsid w:val="004F36C4"/>
    <w:rsid w:val="004F4525"/>
    <w:rsid w:val="004F4D19"/>
    <w:rsid w:val="004F4F56"/>
    <w:rsid w:val="004F5D08"/>
    <w:rsid w:val="004F6433"/>
    <w:rsid w:val="004F6630"/>
    <w:rsid w:val="00500A98"/>
    <w:rsid w:val="0050281C"/>
    <w:rsid w:val="0050363F"/>
    <w:rsid w:val="005064B6"/>
    <w:rsid w:val="00506F40"/>
    <w:rsid w:val="005070B1"/>
    <w:rsid w:val="00507862"/>
    <w:rsid w:val="00507A0E"/>
    <w:rsid w:val="00512139"/>
    <w:rsid w:val="00512FA4"/>
    <w:rsid w:val="0051392E"/>
    <w:rsid w:val="00513E29"/>
    <w:rsid w:val="005232F1"/>
    <w:rsid w:val="00526213"/>
    <w:rsid w:val="005276C2"/>
    <w:rsid w:val="0053001B"/>
    <w:rsid w:val="005314FF"/>
    <w:rsid w:val="00532093"/>
    <w:rsid w:val="00532582"/>
    <w:rsid w:val="005336BE"/>
    <w:rsid w:val="00534980"/>
    <w:rsid w:val="0053532A"/>
    <w:rsid w:val="00535451"/>
    <w:rsid w:val="00535D23"/>
    <w:rsid w:val="00535F5B"/>
    <w:rsid w:val="00540ABD"/>
    <w:rsid w:val="00543BEE"/>
    <w:rsid w:val="005456A4"/>
    <w:rsid w:val="00545813"/>
    <w:rsid w:val="00546C69"/>
    <w:rsid w:val="00547CEC"/>
    <w:rsid w:val="005513BA"/>
    <w:rsid w:val="00551C7B"/>
    <w:rsid w:val="00555367"/>
    <w:rsid w:val="0055638F"/>
    <w:rsid w:val="00556B0E"/>
    <w:rsid w:val="00557D7E"/>
    <w:rsid w:val="005608B7"/>
    <w:rsid w:val="005609BE"/>
    <w:rsid w:val="005612ED"/>
    <w:rsid w:val="00561900"/>
    <w:rsid w:val="00564471"/>
    <w:rsid w:val="00564A6D"/>
    <w:rsid w:val="00565633"/>
    <w:rsid w:val="00565730"/>
    <w:rsid w:val="00565FDB"/>
    <w:rsid w:val="00567C9A"/>
    <w:rsid w:val="00567CE8"/>
    <w:rsid w:val="0057072D"/>
    <w:rsid w:val="005728EB"/>
    <w:rsid w:val="005764D5"/>
    <w:rsid w:val="00577DF5"/>
    <w:rsid w:val="005817E0"/>
    <w:rsid w:val="00582457"/>
    <w:rsid w:val="00582824"/>
    <w:rsid w:val="00585176"/>
    <w:rsid w:val="00585BD7"/>
    <w:rsid w:val="005860F9"/>
    <w:rsid w:val="00586686"/>
    <w:rsid w:val="0059003B"/>
    <w:rsid w:val="00590A0B"/>
    <w:rsid w:val="00592746"/>
    <w:rsid w:val="005931BC"/>
    <w:rsid w:val="00594B93"/>
    <w:rsid w:val="00594FED"/>
    <w:rsid w:val="0059503C"/>
    <w:rsid w:val="005A2403"/>
    <w:rsid w:val="005A246B"/>
    <w:rsid w:val="005A3943"/>
    <w:rsid w:val="005A3A34"/>
    <w:rsid w:val="005A4920"/>
    <w:rsid w:val="005A7577"/>
    <w:rsid w:val="005B1E87"/>
    <w:rsid w:val="005B21A2"/>
    <w:rsid w:val="005B3345"/>
    <w:rsid w:val="005B3AED"/>
    <w:rsid w:val="005B3ECC"/>
    <w:rsid w:val="005B3EE5"/>
    <w:rsid w:val="005B4547"/>
    <w:rsid w:val="005B4A54"/>
    <w:rsid w:val="005B6FA4"/>
    <w:rsid w:val="005C2875"/>
    <w:rsid w:val="005C4276"/>
    <w:rsid w:val="005C46A3"/>
    <w:rsid w:val="005C4A04"/>
    <w:rsid w:val="005C528F"/>
    <w:rsid w:val="005C5718"/>
    <w:rsid w:val="005C5ECC"/>
    <w:rsid w:val="005C6DA2"/>
    <w:rsid w:val="005C758A"/>
    <w:rsid w:val="005C7D09"/>
    <w:rsid w:val="005C7D4E"/>
    <w:rsid w:val="005D18E2"/>
    <w:rsid w:val="005D3494"/>
    <w:rsid w:val="005D51CA"/>
    <w:rsid w:val="005D683A"/>
    <w:rsid w:val="005D71B3"/>
    <w:rsid w:val="005D764A"/>
    <w:rsid w:val="005D7660"/>
    <w:rsid w:val="005D7804"/>
    <w:rsid w:val="005E0045"/>
    <w:rsid w:val="005E090E"/>
    <w:rsid w:val="005E0CDB"/>
    <w:rsid w:val="005E0F68"/>
    <w:rsid w:val="005E379D"/>
    <w:rsid w:val="005E53AC"/>
    <w:rsid w:val="005E5E98"/>
    <w:rsid w:val="005E6219"/>
    <w:rsid w:val="005E67E7"/>
    <w:rsid w:val="005E7AA9"/>
    <w:rsid w:val="005E7DF3"/>
    <w:rsid w:val="005F1825"/>
    <w:rsid w:val="005F1AE3"/>
    <w:rsid w:val="005F1B25"/>
    <w:rsid w:val="005F3240"/>
    <w:rsid w:val="005F33C9"/>
    <w:rsid w:val="005F457A"/>
    <w:rsid w:val="005F4A07"/>
    <w:rsid w:val="005F5C53"/>
    <w:rsid w:val="00604A18"/>
    <w:rsid w:val="00607F48"/>
    <w:rsid w:val="00610AD5"/>
    <w:rsid w:val="00610F6F"/>
    <w:rsid w:val="006125E5"/>
    <w:rsid w:val="00613837"/>
    <w:rsid w:val="006174A2"/>
    <w:rsid w:val="00620321"/>
    <w:rsid w:val="00620E8A"/>
    <w:rsid w:val="00624D94"/>
    <w:rsid w:val="00627E14"/>
    <w:rsid w:val="00630509"/>
    <w:rsid w:val="00631092"/>
    <w:rsid w:val="00631973"/>
    <w:rsid w:val="0063444E"/>
    <w:rsid w:val="00635847"/>
    <w:rsid w:val="00636A47"/>
    <w:rsid w:val="006373A1"/>
    <w:rsid w:val="00637FD2"/>
    <w:rsid w:val="00640E79"/>
    <w:rsid w:val="006417A6"/>
    <w:rsid w:val="00641B48"/>
    <w:rsid w:val="00642D8F"/>
    <w:rsid w:val="00644691"/>
    <w:rsid w:val="0064529E"/>
    <w:rsid w:val="00646F60"/>
    <w:rsid w:val="0064733B"/>
    <w:rsid w:val="00647341"/>
    <w:rsid w:val="006518CE"/>
    <w:rsid w:val="00652194"/>
    <w:rsid w:val="00652B0D"/>
    <w:rsid w:val="00655FB5"/>
    <w:rsid w:val="00656CE2"/>
    <w:rsid w:val="00657A81"/>
    <w:rsid w:val="00657DEF"/>
    <w:rsid w:val="00660705"/>
    <w:rsid w:val="00661377"/>
    <w:rsid w:val="0066138F"/>
    <w:rsid w:val="006613C2"/>
    <w:rsid w:val="00664C86"/>
    <w:rsid w:val="0066632C"/>
    <w:rsid w:val="00670555"/>
    <w:rsid w:val="00670A08"/>
    <w:rsid w:val="00672053"/>
    <w:rsid w:val="00673135"/>
    <w:rsid w:val="00673A18"/>
    <w:rsid w:val="00676CDF"/>
    <w:rsid w:val="006777B4"/>
    <w:rsid w:val="00681DB4"/>
    <w:rsid w:val="00683693"/>
    <w:rsid w:val="0068384F"/>
    <w:rsid w:val="00683977"/>
    <w:rsid w:val="006842A4"/>
    <w:rsid w:val="0068435F"/>
    <w:rsid w:val="00684416"/>
    <w:rsid w:val="006851DC"/>
    <w:rsid w:val="006858EE"/>
    <w:rsid w:val="00685F1B"/>
    <w:rsid w:val="006865B8"/>
    <w:rsid w:val="006867A1"/>
    <w:rsid w:val="00687BE2"/>
    <w:rsid w:val="0068CB86"/>
    <w:rsid w:val="006906A6"/>
    <w:rsid w:val="00690F36"/>
    <w:rsid w:val="00691B31"/>
    <w:rsid w:val="00691CAA"/>
    <w:rsid w:val="00692C1E"/>
    <w:rsid w:val="00693600"/>
    <w:rsid w:val="006936F1"/>
    <w:rsid w:val="00693900"/>
    <w:rsid w:val="006953CB"/>
    <w:rsid w:val="0069623A"/>
    <w:rsid w:val="00696A26"/>
    <w:rsid w:val="006A1AF0"/>
    <w:rsid w:val="006A358E"/>
    <w:rsid w:val="006A35A2"/>
    <w:rsid w:val="006A4A03"/>
    <w:rsid w:val="006A52B9"/>
    <w:rsid w:val="006A5BA1"/>
    <w:rsid w:val="006A62BD"/>
    <w:rsid w:val="006A6BA3"/>
    <w:rsid w:val="006B0791"/>
    <w:rsid w:val="006B0A8E"/>
    <w:rsid w:val="006B0BC2"/>
    <w:rsid w:val="006B1732"/>
    <w:rsid w:val="006B1855"/>
    <w:rsid w:val="006B27EE"/>
    <w:rsid w:val="006B3A75"/>
    <w:rsid w:val="006B5B88"/>
    <w:rsid w:val="006B5EB5"/>
    <w:rsid w:val="006B5FAC"/>
    <w:rsid w:val="006C192D"/>
    <w:rsid w:val="006C3DD2"/>
    <w:rsid w:val="006C453B"/>
    <w:rsid w:val="006C5BC5"/>
    <w:rsid w:val="006C7BB4"/>
    <w:rsid w:val="006C7FA0"/>
    <w:rsid w:val="006D0C9A"/>
    <w:rsid w:val="006D0F1C"/>
    <w:rsid w:val="006D0FC1"/>
    <w:rsid w:val="006D255B"/>
    <w:rsid w:val="006D4450"/>
    <w:rsid w:val="006D4D4E"/>
    <w:rsid w:val="006D5FD7"/>
    <w:rsid w:val="006E05DF"/>
    <w:rsid w:val="006E3977"/>
    <w:rsid w:val="006E4F14"/>
    <w:rsid w:val="006E5941"/>
    <w:rsid w:val="006E5F5D"/>
    <w:rsid w:val="006E72A9"/>
    <w:rsid w:val="006F2FAD"/>
    <w:rsid w:val="006F3A9F"/>
    <w:rsid w:val="006F749E"/>
    <w:rsid w:val="006F7B92"/>
    <w:rsid w:val="0070142B"/>
    <w:rsid w:val="007026AA"/>
    <w:rsid w:val="00704ADA"/>
    <w:rsid w:val="007069CC"/>
    <w:rsid w:val="00706D4F"/>
    <w:rsid w:val="00711C56"/>
    <w:rsid w:val="00711CBE"/>
    <w:rsid w:val="00711F45"/>
    <w:rsid w:val="007130EB"/>
    <w:rsid w:val="00714709"/>
    <w:rsid w:val="007157D3"/>
    <w:rsid w:val="00716E21"/>
    <w:rsid w:val="00717DD8"/>
    <w:rsid w:val="00720687"/>
    <w:rsid w:val="0072134A"/>
    <w:rsid w:val="00721521"/>
    <w:rsid w:val="00721C74"/>
    <w:rsid w:val="0072405A"/>
    <w:rsid w:val="00725B5C"/>
    <w:rsid w:val="00725F12"/>
    <w:rsid w:val="00730199"/>
    <w:rsid w:val="00732293"/>
    <w:rsid w:val="00734620"/>
    <w:rsid w:val="007358D9"/>
    <w:rsid w:val="00735D37"/>
    <w:rsid w:val="00736471"/>
    <w:rsid w:val="0073AB67"/>
    <w:rsid w:val="00741C8F"/>
    <w:rsid w:val="007426B3"/>
    <w:rsid w:val="007437E6"/>
    <w:rsid w:val="00746DFF"/>
    <w:rsid w:val="00747AB8"/>
    <w:rsid w:val="00747FCD"/>
    <w:rsid w:val="00751CB7"/>
    <w:rsid w:val="00752881"/>
    <w:rsid w:val="00753D7C"/>
    <w:rsid w:val="007549E6"/>
    <w:rsid w:val="00756FF7"/>
    <w:rsid w:val="007573C6"/>
    <w:rsid w:val="00757972"/>
    <w:rsid w:val="00760EEE"/>
    <w:rsid w:val="00765726"/>
    <w:rsid w:val="00766738"/>
    <w:rsid w:val="00767811"/>
    <w:rsid w:val="00770A17"/>
    <w:rsid w:val="00776FEC"/>
    <w:rsid w:val="00777E0A"/>
    <w:rsid w:val="007816E4"/>
    <w:rsid w:val="007838B8"/>
    <w:rsid w:val="00783CC8"/>
    <w:rsid w:val="007876AE"/>
    <w:rsid w:val="007920FC"/>
    <w:rsid w:val="00793438"/>
    <w:rsid w:val="00793748"/>
    <w:rsid w:val="00793858"/>
    <w:rsid w:val="00795374"/>
    <w:rsid w:val="00795454"/>
    <w:rsid w:val="007A0816"/>
    <w:rsid w:val="007A17F1"/>
    <w:rsid w:val="007A4368"/>
    <w:rsid w:val="007A4A34"/>
    <w:rsid w:val="007A7150"/>
    <w:rsid w:val="007A7668"/>
    <w:rsid w:val="007B111A"/>
    <w:rsid w:val="007B11C2"/>
    <w:rsid w:val="007B2B8E"/>
    <w:rsid w:val="007B331F"/>
    <w:rsid w:val="007B4742"/>
    <w:rsid w:val="007B51BC"/>
    <w:rsid w:val="007B5AD1"/>
    <w:rsid w:val="007B5B2E"/>
    <w:rsid w:val="007B5B42"/>
    <w:rsid w:val="007B5DD6"/>
    <w:rsid w:val="007B667D"/>
    <w:rsid w:val="007B7165"/>
    <w:rsid w:val="007C012C"/>
    <w:rsid w:val="007C16AC"/>
    <w:rsid w:val="007C172B"/>
    <w:rsid w:val="007C17F5"/>
    <w:rsid w:val="007C1C6A"/>
    <w:rsid w:val="007C5E1B"/>
    <w:rsid w:val="007C7F33"/>
    <w:rsid w:val="007D0BA7"/>
    <w:rsid w:val="007D2509"/>
    <w:rsid w:val="007D5E58"/>
    <w:rsid w:val="007E05A9"/>
    <w:rsid w:val="007E08A6"/>
    <w:rsid w:val="007E1095"/>
    <w:rsid w:val="007E2227"/>
    <w:rsid w:val="007E495A"/>
    <w:rsid w:val="007E571C"/>
    <w:rsid w:val="007E5918"/>
    <w:rsid w:val="007E6FC6"/>
    <w:rsid w:val="007E7513"/>
    <w:rsid w:val="007E77FF"/>
    <w:rsid w:val="007F4F1B"/>
    <w:rsid w:val="007F6F86"/>
    <w:rsid w:val="00801470"/>
    <w:rsid w:val="00801497"/>
    <w:rsid w:val="00801B92"/>
    <w:rsid w:val="00801ED6"/>
    <w:rsid w:val="008029A6"/>
    <w:rsid w:val="0080302F"/>
    <w:rsid w:val="00803625"/>
    <w:rsid w:val="008047EF"/>
    <w:rsid w:val="00804B04"/>
    <w:rsid w:val="008059C1"/>
    <w:rsid w:val="0080793F"/>
    <w:rsid w:val="00811674"/>
    <w:rsid w:val="008120C2"/>
    <w:rsid w:val="00812532"/>
    <w:rsid w:val="00812730"/>
    <w:rsid w:val="00813E1B"/>
    <w:rsid w:val="00816FD9"/>
    <w:rsid w:val="0081723C"/>
    <w:rsid w:val="00821528"/>
    <w:rsid w:val="008245E6"/>
    <w:rsid w:val="0082569C"/>
    <w:rsid w:val="00826017"/>
    <w:rsid w:val="008263C1"/>
    <w:rsid w:val="00827081"/>
    <w:rsid w:val="00831DFF"/>
    <w:rsid w:val="0083218D"/>
    <w:rsid w:val="00832F2A"/>
    <w:rsid w:val="00833979"/>
    <w:rsid w:val="00835DCE"/>
    <w:rsid w:val="00837077"/>
    <w:rsid w:val="0083760B"/>
    <w:rsid w:val="0084096C"/>
    <w:rsid w:val="00842A1A"/>
    <w:rsid w:val="0084547F"/>
    <w:rsid w:val="008459C4"/>
    <w:rsid w:val="00847C1F"/>
    <w:rsid w:val="0085048C"/>
    <w:rsid w:val="00851C27"/>
    <w:rsid w:val="00851D86"/>
    <w:rsid w:val="00855312"/>
    <w:rsid w:val="00855BFB"/>
    <w:rsid w:val="00855C14"/>
    <w:rsid w:val="008564B6"/>
    <w:rsid w:val="008608A0"/>
    <w:rsid w:val="0086133C"/>
    <w:rsid w:val="00861F31"/>
    <w:rsid w:val="00863EA1"/>
    <w:rsid w:val="00864C52"/>
    <w:rsid w:val="00867A8F"/>
    <w:rsid w:val="0087028C"/>
    <w:rsid w:val="00870C8D"/>
    <w:rsid w:val="00873212"/>
    <w:rsid w:val="008732F4"/>
    <w:rsid w:val="00873372"/>
    <w:rsid w:val="0087462E"/>
    <w:rsid w:val="00874730"/>
    <w:rsid w:val="008749BF"/>
    <w:rsid w:val="00874C5A"/>
    <w:rsid w:val="0088197C"/>
    <w:rsid w:val="00881AD0"/>
    <w:rsid w:val="008820B8"/>
    <w:rsid w:val="0088231F"/>
    <w:rsid w:val="00887BEC"/>
    <w:rsid w:val="00890023"/>
    <w:rsid w:val="008901F8"/>
    <w:rsid w:val="0089310C"/>
    <w:rsid w:val="008935CE"/>
    <w:rsid w:val="00893EA0"/>
    <w:rsid w:val="00896B6B"/>
    <w:rsid w:val="008970F1"/>
    <w:rsid w:val="0089747F"/>
    <w:rsid w:val="008A09EE"/>
    <w:rsid w:val="008A12FD"/>
    <w:rsid w:val="008A499B"/>
    <w:rsid w:val="008A6151"/>
    <w:rsid w:val="008A6674"/>
    <w:rsid w:val="008A68CC"/>
    <w:rsid w:val="008A7148"/>
    <w:rsid w:val="008B05C2"/>
    <w:rsid w:val="008B1973"/>
    <w:rsid w:val="008B28A9"/>
    <w:rsid w:val="008B36F8"/>
    <w:rsid w:val="008B42A0"/>
    <w:rsid w:val="008B57E5"/>
    <w:rsid w:val="008B5E9C"/>
    <w:rsid w:val="008B67D8"/>
    <w:rsid w:val="008C1D65"/>
    <w:rsid w:val="008C25A3"/>
    <w:rsid w:val="008C2A18"/>
    <w:rsid w:val="008C32AA"/>
    <w:rsid w:val="008C34A1"/>
    <w:rsid w:val="008C3EB2"/>
    <w:rsid w:val="008C401C"/>
    <w:rsid w:val="008C4A90"/>
    <w:rsid w:val="008C4CA9"/>
    <w:rsid w:val="008C7B92"/>
    <w:rsid w:val="008C7CE2"/>
    <w:rsid w:val="008D0150"/>
    <w:rsid w:val="008D1767"/>
    <w:rsid w:val="008D57B5"/>
    <w:rsid w:val="008D5DB5"/>
    <w:rsid w:val="008D77D8"/>
    <w:rsid w:val="008E25B3"/>
    <w:rsid w:val="008E2B88"/>
    <w:rsid w:val="008E306D"/>
    <w:rsid w:val="008E430C"/>
    <w:rsid w:val="008E4E9D"/>
    <w:rsid w:val="008E4EE1"/>
    <w:rsid w:val="008E515E"/>
    <w:rsid w:val="008E672E"/>
    <w:rsid w:val="008E68DF"/>
    <w:rsid w:val="008E695D"/>
    <w:rsid w:val="008E7BE2"/>
    <w:rsid w:val="008F095E"/>
    <w:rsid w:val="008F0F01"/>
    <w:rsid w:val="008F1DD1"/>
    <w:rsid w:val="008F1FC8"/>
    <w:rsid w:val="008F256C"/>
    <w:rsid w:val="008F3257"/>
    <w:rsid w:val="008F3B63"/>
    <w:rsid w:val="008F4EC4"/>
    <w:rsid w:val="00900CB8"/>
    <w:rsid w:val="00900D4F"/>
    <w:rsid w:val="00901D15"/>
    <w:rsid w:val="00903381"/>
    <w:rsid w:val="00903579"/>
    <w:rsid w:val="0090408F"/>
    <w:rsid w:val="009041AD"/>
    <w:rsid w:val="009057F3"/>
    <w:rsid w:val="009069FE"/>
    <w:rsid w:val="009070AE"/>
    <w:rsid w:val="00907833"/>
    <w:rsid w:val="0091061A"/>
    <w:rsid w:val="00910A98"/>
    <w:rsid w:val="00910CA2"/>
    <w:rsid w:val="00910F04"/>
    <w:rsid w:val="0091158E"/>
    <w:rsid w:val="0091385B"/>
    <w:rsid w:val="00915086"/>
    <w:rsid w:val="00915FFE"/>
    <w:rsid w:val="00920455"/>
    <w:rsid w:val="00920F0C"/>
    <w:rsid w:val="00921341"/>
    <w:rsid w:val="00921734"/>
    <w:rsid w:val="00921D64"/>
    <w:rsid w:val="009248CB"/>
    <w:rsid w:val="00927758"/>
    <w:rsid w:val="009313F9"/>
    <w:rsid w:val="00934A6E"/>
    <w:rsid w:val="009353CE"/>
    <w:rsid w:val="00935470"/>
    <w:rsid w:val="00936E06"/>
    <w:rsid w:val="009457F1"/>
    <w:rsid w:val="00946919"/>
    <w:rsid w:val="009475F6"/>
    <w:rsid w:val="00947FB6"/>
    <w:rsid w:val="009508F9"/>
    <w:rsid w:val="00952876"/>
    <w:rsid w:val="00957407"/>
    <w:rsid w:val="009579AC"/>
    <w:rsid w:val="009603AB"/>
    <w:rsid w:val="00961633"/>
    <w:rsid w:val="0096402F"/>
    <w:rsid w:val="009652AC"/>
    <w:rsid w:val="009657A3"/>
    <w:rsid w:val="009673F4"/>
    <w:rsid w:val="00967A2C"/>
    <w:rsid w:val="00971C6E"/>
    <w:rsid w:val="009720B8"/>
    <w:rsid w:val="00973494"/>
    <w:rsid w:val="0097522F"/>
    <w:rsid w:val="009754B0"/>
    <w:rsid w:val="00975621"/>
    <w:rsid w:val="00976675"/>
    <w:rsid w:val="00977767"/>
    <w:rsid w:val="0098059B"/>
    <w:rsid w:val="00980899"/>
    <w:rsid w:val="00981CB1"/>
    <w:rsid w:val="00982141"/>
    <w:rsid w:val="00984F98"/>
    <w:rsid w:val="0099212F"/>
    <w:rsid w:val="00992C90"/>
    <w:rsid w:val="009953F0"/>
    <w:rsid w:val="00995906"/>
    <w:rsid w:val="0099659C"/>
    <w:rsid w:val="00996615"/>
    <w:rsid w:val="00996ABB"/>
    <w:rsid w:val="0099716F"/>
    <w:rsid w:val="00997FAB"/>
    <w:rsid w:val="009A14D0"/>
    <w:rsid w:val="009A194A"/>
    <w:rsid w:val="009A3C9B"/>
    <w:rsid w:val="009A3FBD"/>
    <w:rsid w:val="009A4C47"/>
    <w:rsid w:val="009A74AD"/>
    <w:rsid w:val="009B0E97"/>
    <w:rsid w:val="009B1E13"/>
    <w:rsid w:val="009B582E"/>
    <w:rsid w:val="009B6882"/>
    <w:rsid w:val="009B74D7"/>
    <w:rsid w:val="009C1186"/>
    <w:rsid w:val="009C2C33"/>
    <w:rsid w:val="009C2D2F"/>
    <w:rsid w:val="009C52CD"/>
    <w:rsid w:val="009C5BE0"/>
    <w:rsid w:val="009D098F"/>
    <w:rsid w:val="009D15BE"/>
    <w:rsid w:val="009D3087"/>
    <w:rsid w:val="009D3D4F"/>
    <w:rsid w:val="009D586C"/>
    <w:rsid w:val="009D6499"/>
    <w:rsid w:val="009D6F09"/>
    <w:rsid w:val="009D7224"/>
    <w:rsid w:val="009D7F97"/>
    <w:rsid w:val="009E0815"/>
    <w:rsid w:val="009E22EA"/>
    <w:rsid w:val="009E3561"/>
    <w:rsid w:val="009E3F5D"/>
    <w:rsid w:val="009E4652"/>
    <w:rsid w:val="009E5AA6"/>
    <w:rsid w:val="009E5DE3"/>
    <w:rsid w:val="009E7161"/>
    <w:rsid w:val="009F30AA"/>
    <w:rsid w:val="009F48C6"/>
    <w:rsid w:val="009F4AFD"/>
    <w:rsid w:val="00A00939"/>
    <w:rsid w:val="00A00C89"/>
    <w:rsid w:val="00A00CB1"/>
    <w:rsid w:val="00A00F5D"/>
    <w:rsid w:val="00A0250A"/>
    <w:rsid w:val="00A026EA"/>
    <w:rsid w:val="00A0340C"/>
    <w:rsid w:val="00A0382E"/>
    <w:rsid w:val="00A04507"/>
    <w:rsid w:val="00A0549F"/>
    <w:rsid w:val="00A05CFC"/>
    <w:rsid w:val="00A06922"/>
    <w:rsid w:val="00A06FE4"/>
    <w:rsid w:val="00A07F08"/>
    <w:rsid w:val="00A1079C"/>
    <w:rsid w:val="00A11013"/>
    <w:rsid w:val="00A17557"/>
    <w:rsid w:val="00A2152E"/>
    <w:rsid w:val="00A230BC"/>
    <w:rsid w:val="00A236E1"/>
    <w:rsid w:val="00A30BB1"/>
    <w:rsid w:val="00A32BEF"/>
    <w:rsid w:val="00A32D5B"/>
    <w:rsid w:val="00A33375"/>
    <w:rsid w:val="00A33475"/>
    <w:rsid w:val="00A336FA"/>
    <w:rsid w:val="00A33824"/>
    <w:rsid w:val="00A33835"/>
    <w:rsid w:val="00A36752"/>
    <w:rsid w:val="00A37426"/>
    <w:rsid w:val="00A4069A"/>
    <w:rsid w:val="00A42CCA"/>
    <w:rsid w:val="00A46975"/>
    <w:rsid w:val="00A47395"/>
    <w:rsid w:val="00A522C7"/>
    <w:rsid w:val="00A53274"/>
    <w:rsid w:val="00A54846"/>
    <w:rsid w:val="00A562B0"/>
    <w:rsid w:val="00A5673D"/>
    <w:rsid w:val="00A614E9"/>
    <w:rsid w:val="00A61F53"/>
    <w:rsid w:val="00A62043"/>
    <w:rsid w:val="00A62B29"/>
    <w:rsid w:val="00A65E07"/>
    <w:rsid w:val="00A6669D"/>
    <w:rsid w:val="00A6777F"/>
    <w:rsid w:val="00A70F69"/>
    <w:rsid w:val="00A71C04"/>
    <w:rsid w:val="00A764A6"/>
    <w:rsid w:val="00A80838"/>
    <w:rsid w:val="00A81382"/>
    <w:rsid w:val="00A81D85"/>
    <w:rsid w:val="00A81E59"/>
    <w:rsid w:val="00A837DF"/>
    <w:rsid w:val="00A83841"/>
    <w:rsid w:val="00A83A36"/>
    <w:rsid w:val="00A84A1E"/>
    <w:rsid w:val="00A90A27"/>
    <w:rsid w:val="00A93C25"/>
    <w:rsid w:val="00A9525C"/>
    <w:rsid w:val="00A968C0"/>
    <w:rsid w:val="00A9768F"/>
    <w:rsid w:val="00AA280E"/>
    <w:rsid w:val="00AA2852"/>
    <w:rsid w:val="00AA601A"/>
    <w:rsid w:val="00AA6F82"/>
    <w:rsid w:val="00AA75BB"/>
    <w:rsid w:val="00AA797A"/>
    <w:rsid w:val="00AB1058"/>
    <w:rsid w:val="00AB120D"/>
    <w:rsid w:val="00AB163A"/>
    <w:rsid w:val="00AB1C0D"/>
    <w:rsid w:val="00AB279B"/>
    <w:rsid w:val="00AB549C"/>
    <w:rsid w:val="00AB5C62"/>
    <w:rsid w:val="00AB645E"/>
    <w:rsid w:val="00AB6D22"/>
    <w:rsid w:val="00AB7634"/>
    <w:rsid w:val="00AC1CE6"/>
    <w:rsid w:val="00AC2D37"/>
    <w:rsid w:val="00AC75FF"/>
    <w:rsid w:val="00AD0A68"/>
    <w:rsid w:val="00AD16E2"/>
    <w:rsid w:val="00AD2337"/>
    <w:rsid w:val="00AD29E6"/>
    <w:rsid w:val="00AD2B60"/>
    <w:rsid w:val="00AD355C"/>
    <w:rsid w:val="00AD4A2C"/>
    <w:rsid w:val="00AD67A1"/>
    <w:rsid w:val="00AD6C43"/>
    <w:rsid w:val="00AD721D"/>
    <w:rsid w:val="00AD7508"/>
    <w:rsid w:val="00AD781F"/>
    <w:rsid w:val="00AD794D"/>
    <w:rsid w:val="00AE06CE"/>
    <w:rsid w:val="00AE1EB1"/>
    <w:rsid w:val="00AE3974"/>
    <w:rsid w:val="00AE5074"/>
    <w:rsid w:val="00AE50C7"/>
    <w:rsid w:val="00AE5E12"/>
    <w:rsid w:val="00AE66BC"/>
    <w:rsid w:val="00AE7F66"/>
    <w:rsid w:val="00AF287D"/>
    <w:rsid w:val="00AF2BC4"/>
    <w:rsid w:val="00AF436A"/>
    <w:rsid w:val="00AF4C30"/>
    <w:rsid w:val="00AF4D37"/>
    <w:rsid w:val="00AF59D2"/>
    <w:rsid w:val="00AF6166"/>
    <w:rsid w:val="00AF6875"/>
    <w:rsid w:val="00AF6CEF"/>
    <w:rsid w:val="00AF7A99"/>
    <w:rsid w:val="00B00011"/>
    <w:rsid w:val="00B008F1"/>
    <w:rsid w:val="00B00994"/>
    <w:rsid w:val="00B02059"/>
    <w:rsid w:val="00B02D84"/>
    <w:rsid w:val="00B0769E"/>
    <w:rsid w:val="00B101B9"/>
    <w:rsid w:val="00B10258"/>
    <w:rsid w:val="00B10EA1"/>
    <w:rsid w:val="00B129CE"/>
    <w:rsid w:val="00B144CF"/>
    <w:rsid w:val="00B16F1D"/>
    <w:rsid w:val="00B2057E"/>
    <w:rsid w:val="00B20A86"/>
    <w:rsid w:val="00B23581"/>
    <w:rsid w:val="00B237EC"/>
    <w:rsid w:val="00B23960"/>
    <w:rsid w:val="00B24743"/>
    <w:rsid w:val="00B25C24"/>
    <w:rsid w:val="00B27F22"/>
    <w:rsid w:val="00B310F7"/>
    <w:rsid w:val="00B314CA"/>
    <w:rsid w:val="00B31690"/>
    <w:rsid w:val="00B3189F"/>
    <w:rsid w:val="00B320A8"/>
    <w:rsid w:val="00B3319A"/>
    <w:rsid w:val="00B355C8"/>
    <w:rsid w:val="00B41EB9"/>
    <w:rsid w:val="00B43146"/>
    <w:rsid w:val="00B43D35"/>
    <w:rsid w:val="00B44CD0"/>
    <w:rsid w:val="00B4685A"/>
    <w:rsid w:val="00B506B4"/>
    <w:rsid w:val="00B54805"/>
    <w:rsid w:val="00B54EC1"/>
    <w:rsid w:val="00B55DD1"/>
    <w:rsid w:val="00B5698B"/>
    <w:rsid w:val="00B56ECC"/>
    <w:rsid w:val="00B57CEA"/>
    <w:rsid w:val="00B60A7F"/>
    <w:rsid w:val="00B617E2"/>
    <w:rsid w:val="00B61C74"/>
    <w:rsid w:val="00B6302C"/>
    <w:rsid w:val="00B65840"/>
    <w:rsid w:val="00B70718"/>
    <w:rsid w:val="00B70EB8"/>
    <w:rsid w:val="00B75B96"/>
    <w:rsid w:val="00B803E0"/>
    <w:rsid w:val="00B80C06"/>
    <w:rsid w:val="00B80F77"/>
    <w:rsid w:val="00B81525"/>
    <w:rsid w:val="00B83508"/>
    <w:rsid w:val="00B83517"/>
    <w:rsid w:val="00B8497C"/>
    <w:rsid w:val="00B853FC"/>
    <w:rsid w:val="00B86BFC"/>
    <w:rsid w:val="00B87B89"/>
    <w:rsid w:val="00B90F55"/>
    <w:rsid w:val="00B911AF"/>
    <w:rsid w:val="00B919E3"/>
    <w:rsid w:val="00B9203E"/>
    <w:rsid w:val="00B92762"/>
    <w:rsid w:val="00B928EC"/>
    <w:rsid w:val="00B93E08"/>
    <w:rsid w:val="00B94591"/>
    <w:rsid w:val="00B95A5F"/>
    <w:rsid w:val="00B975D8"/>
    <w:rsid w:val="00BA1812"/>
    <w:rsid w:val="00BA1922"/>
    <w:rsid w:val="00BA1AD5"/>
    <w:rsid w:val="00BA2FFD"/>
    <w:rsid w:val="00BA41C0"/>
    <w:rsid w:val="00BA491C"/>
    <w:rsid w:val="00BA4A18"/>
    <w:rsid w:val="00BA5A55"/>
    <w:rsid w:val="00BA7A80"/>
    <w:rsid w:val="00BA7BAC"/>
    <w:rsid w:val="00BB0106"/>
    <w:rsid w:val="00BB0A92"/>
    <w:rsid w:val="00BB0EC0"/>
    <w:rsid w:val="00BB1D1C"/>
    <w:rsid w:val="00BC0EA3"/>
    <w:rsid w:val="00BC1AD6"/>
    <w:rsid w:val="00BC3A94"/>
    <w:rsid w:val="00BC3FDA"/>
    <w:rsid w:val="00BC4508"/>
    <w:rsid w:val="00BC56ED"/>
    <w:rsid w:val="00BC7FF4"/>
    <w:rsid w:val="00BD4A8C"/>
    <w:rsid w:val="00BD5505"/>
    <w:rsid w:val="00BD5CCA"/>
    <w:rsid w:val="00BE0241"/>
    <w:rsid w:val="00BE3139"/>
    <w:rsid w:val="00BE36BC"/>
    <w:rsid w:val="00BE79D9"/>
    <w:rsid w:val="00BE7A46"/>
    <w:rsid w:val="00BF0E82"/>
    <w:rsid w:val="00BF163B"/>
    <w:rsid w:val="00BF1DDA"/>
    <w:rsid w:val="00BF2CED"/>
    <w:rsid w:val="00BF3ACB"/>
    <w:rsid w:val="00BF41BC"/>
    <w:rsid w:val="00BF66BD"/>
    <w:rsid w:val="00BF6B3C"/>
    <w:rsid w:val="00BF6E9C"/>
    <w:rsid w:val="00BF7681"/>
    <w:rsid w:val="00C000A7"/>
    <w:rsid w:val="00C01D9F"/>
    <w:rsid w:val="00C01E1C"/>
    <w:rsid w:val="00C0497B"/>
    <w:rsid w:val="00C04BA9"/>
    <w:rsid w:val="00C060FA"/>
    <w:rsid w:val="00C06CEC"/>
    <w:rsid w:val="00C1365D"/>
    <w:rsid w:val="00C15DF8"/>
    <w:rsid w:val="00C15F99"/>
    <w:rsid w:val="00C1706F"/>
    <w:rsid w:val="00C175F8"/>
    <w:rsid w:val="00C17842"/>
    <w:rsid w:val="00C17D16"/>
    <w:rsid w:val="00C17EF3"/>
    <w:rsid w:val="00C20B81"/>
    <w:rsid w:val="00C20E61"/>
    <w:rsid w:val="00C21664"/>
    <w:rsid w:val="00C217C5"/>
    <w:rsid w:val="00C224D5"/>
    <w:rsid w:val="00C226C6"/>
    <w:rsid w:val="00C22CE5"/>
    <w:rsid w:val="00C319F9"/>
    <w:rsid w:val="00C34391"/>
    <w:rsid w:val="00C359D0"/>
    <w:rsid w:val="00C363EC"/>
    <w:rsid w:val="00C36CC3"/>
    <w:rsid w:val="00C404A9"/>
    <w:rsid w:val="00C42CF0"/>
    <w:rsid w:val="00C44932"/>
    <w:rsid w:val="00C4775C"/>
    <w:rsid w:val="00C47D04"/>
    <w:rsid w:val="00C535F8"/>
    <w:rsid w:val="00C53F47"/>
    <w:rsid w:val="00C54D08"/>
    <w:rsid w:val="00C5511C"/>
    <w:rsid w:val="00C559B1"/>
    <w:rsid w:val="00C56815"/>
    <w:rsid w:val="00C56EA3"/>
    <w:rsid w:val="00C60A05"/>
    <w:rsid w:val="00C60A95"/>
    <w:rsid w:val="00C62573"/>
    <w:rsid w:val="00C62579"/>
    <w:rsid w:val="00C6389D"/>
    <w:rsid w:val="00C653D1"/>
    <w:rsid w:val="00C6608B"/>
    <w:rsid w:val="00C668EC"/>
    <w:rsid w:val="00C66B06"/>
    <w:rsid w:val="00C701C4"/>
    <w:rsid w:val="00C727C2"/>
    <w:rsid w:val="00C729B8"/>
    <w:rsid w:val="00C73EFB"/>
    <w:rsid w:val="00C740D6"/>
    <w:rsid w:val="00C74C1B"/>
    <w:rsid w:val="00C74C62"/>
    <w:rsid w:val="00C75D7E"/>
    <w:rsid w:val="00C764B8"/>
    <w:rsid w:val="00C76BE9"/>
    <w:rsid w:val="00C76FB2"/>
    <w:rsid w:val="00C7797B"/>
    <w:rsid w:val="00C77CA3"/>
    <w:rsid w:val="00C80F6E"/>
    <w:rsid w:val="00C815F9"/>
    <w:rsid w:val="00C81611"/>
    <w:rsid w:val="00C818D9"/>
    <w:rsid w:val="00C821E7"/>
    <w:rsid w:val="00C82552"/>
    <w:rsid w:val="00C828F8"/>
    <w:rsid w:val="00C83480"/>
    <w:rsid w:val="00C87338"/>
    <w:rsid w:val="00C9074C"/>
    <w:rsid w:val="00C916F2"/>
    <w:rsid w:val="00C946F2"/>
    <w:rsid w:val="00C96BED"/>
    <w:rsid w:val="00C97EE2"/>
    <w:rsid w:val="00CA0AE4"/>
    <w:rsid w:val="00CA1485"/>
    <w:rsid w:val="00CA2FC5"/>
    <w:rsid w:val="00CA4B01"/>
    <w:rsid w:val="00CA5D09"/>
    <w:rsid w:val="00CA707F"/>
    <w:rsid w:val="00CA7171"/>
    <w:rsid w:val="00CA7179"/>
    <w:rsid w:val="00CA7D8B"/>
    <w:rsid w:val="00CB24E9"/>
    <w:rsid w:val="00CB55F3"/>
    <w:rsid w:val="00CC0AA9"/>
    <w:rsid w:val="00CC1499"/>
    <w:rsid w:val="00CC206F"/>
    <w:rsid w:val="00CC28B3"/>
    <w:rsid w:val="00CC315D"/>
    <w:rsid w:val="00CC319F"/>
    <w:rsid w:val="00CC41D3"/>
    <w:rsid w:val="00CC63FF"/>
    <w:rsid w:val="00CD1AD3"/>
    <w:rsid w:val="00CD383F"/>
    <w:rsid w:val="00CD41F5"/>
    <w:rsid w:val="00CD5CBA"/>
    <w:rsid w:val="00CD7204"/>
    <w:rsid w:val="00CE1263"/>
    <w:rsid w:val="00CE21B7"/>
    <w:rsid w:val="00CE2992"/>
    <w:rsid w:val="00CE4D51"/>
    <w:rsid w:val="00CE5E83"/>
    <w:rsid w:val="00CE682A"/>
    <w:rsid w:val="00CE6896"/>
    <w:rsid w:val="00CE6A49"/>
    <w:rsid w:val="00CE7849"/>
    <w:rsid w:val="00CE792A"/>
    <w:rsid w:val="00CF25AA"/>
    <w:rsid w:val="00CF319B"/>
    <w:rsid w:val="00CF3E90"/>
    <w:rsid w:val="00CF464B"/>
    <w:rsid w:val="00CF4DF7"/>
    <w:rsid w:val="00CF563F"/>
    <w:rsid w:val="00CF59B7"/>
    <w:rsid w:val="00CF6378"/>
    <w:rsid w:val="00CF66F3"/>
    <w:rsid w:val="00CF6746"/>
    <w:rsid w:val="00D007AD"/>
    <w:rsid w:val="00D01141"/>
    <w:rsid w:val="00D0279B"/>
    <w:rsid w:val="00D040B9"/>
    <w:rsid w:val="00D05A54"/>
    <w:rsid w:val="00D0616A"/>
    <w:rsid w:val="00D11CA1"/>
    <w:rsid w:val="00D12715"/>
    <w:rsid w:val="00D12AF7"/>
    <w:rsid w:val="00D13706"/>
    <w:rsid w:val="00D139B2"/>
    <w:rsid w:val="00D142DB"/>
    <w:rsid w:val="00D14475"/>
    <w:rsid w:val="00D1487E"/>
    <w:rsid w:val="00D14C80"/>
    <w:rsid w:val="00D15456"/>
    <w:rsid w:val="00D166D4"/>
    <w:rsid w:val="00D217DA"/>
    <w:rsid w:val="00D2194F"/>
    <w:rsid w:val="00D21D6B"/>
    <w:rsid w:val="00D22486"/>
    <w:rsid w:val="00D239B3"/>
    <w:rsid w:val="00D24568"/>
    <w:rsid w:val="00D306B4"/>
    <w:rsid w:val="00D33512"/>
    <w:rsid w:val="00D34AC0"/>
    <w:rsid w:val="00D35D90"/>
    <w:rsid w:val="00D40489"/>
    <w:rsid w:val="00D42696"/>
    <w:rsid w:val="00D43566"/>
    <w:rsid w:val="00D52705"/>
    <w:rsid w:val="00D5364E"/>
    <w:rsid w:val="00D554A2"/>
    <w:rsid w:val="00D56A43"/>
    <w:rsid w:val="00D62E41"/>
    <w:rsid w:val="00D62E73"/>
    <w:rsid w:val="00D62F3A"/>
    <w:rsid w:val="00D62FAA"/>
    <w:rsid w:val="00D63C12"/>
    <w:rsid w:val="00D645C8"/>
    <w:rsid w:val="00D64DAC"/>
    <w:rsid w:val="00D66CFC"/>
    <w:rsid w:val="00D718F9"/>
    <w:rsid w:val="00D72451"/>
    <w:rsid w:val="00D74759"/>
    <w:rsid w:val="00D77184"/>
    <w:rsid w:val="00D80411"/>
    <w:rsid w:val="00D8350B"/>
    <w:rsid w:val="00D84279"/>
    <w:rsid w:val="00D84F2E"/>
    <w:rsid w:val="00D86839"/>
    <w:rsid w:val="00D873B7"/>
    <w:rsid w:val="00D9034D"/>
    <w:rsid w:val="00D90848"/>
    <w:rsid w:val="00D93235"/>
    <w:rsid w:val="00D94675"/>
    <w:rsid w:val="00DA0449"/>
    <w:rsid w:val="00DA0EB1"/>
    <w:rsid w:val="00DA11AC"/>
    <w:rsid w:val="00DA1CCE"/>
    <w:rsid w:val="00DA211B"/>
    <w:rsid w:val="00DA3B47"/>
    <w:rsid w:val="00DA57C5"/>
    <w:rsid w:val="00DA6B2D"/>
    <w:rsid w:val="00DA7400"/>
    <w:rsid w:val="00DB08C0"/>
    <w:rsid w:val="00DB1993"/>
    <w:rsid w:val="00DB21E7"/>
    <w:rsid w:val="00DB321B"/>
    <w:rsid w:val="00DB3AAA"/>
    <w:rsid w:val="00DB4A3D"/>
    <w:rsid w:val="00DB4F90"/>
    <w:rsid w:val="00DB53FA"/>
    <w:rsid w:val="00DB57B0"/>
    <w:rsid w:val="00DB7A38"/>
    <w:rsid w:val="00DC2A41"/>
    <w:rsid w:val="00DC4455"/>
    <w:rsid w:val="00DC649C"/>
    <w:rsid w:val="00DC71E6"/>
    <w:rsid w:val="00DD00B3"/>
    <w:rsid w:val="00DD1C7B"/>
    <w:rsid w:val="00DD2359"/>
    <w:rsid w:val="00DD29A8"/>
    <w:rsid w:val="00DD4202"/>
    <w:rsid w:val="00DD6CD1"/>
    <w:rsid w:val="00DD7878"/>
    <w:rsid w:val="00DD7E07"/>
    <w:rsid w:val="00DE0A90"/>
    <w:rsid w:val="00DE1A9D"/>
    <w:rsid w:val="00DE375B"/>
    <w:rsid w:val="00DE4481"/>
    <w:rsid w:val="00DE611A"/>
    <w:rsid w:val="00DE7F27"/>
    <w:rsid w:val="00DF0EA2"/>
    <w:rsid w:val="00DF367C"/>
    <w:rsid w:val="00DF4F15"/>
    <w:rsid w:val="00DF5156"/>
    <w:rsid w:val="00DF591E"/>
    <w:rsid w:val="00DF5BE8"/>
    <w:rsid w:val="00DF5CAB"/>
    <w:rsid w:val="00DF6200"/>
    <w:rsid w:val="00DF65A7"/>
    <w:rsid w:val="00DF6665"/>
    <w:rsid w:val="00E00244"/>
    <w:rsid w:val="00E01C80"/>
    <w:rsid w:val="00E02D00"/>
    <w:rsid w:val="00E047DD"/>
    <w:rsid w:val="00E05877"/>
    <w:rsid w:val="00E109E0"/>
    <w:rsid w:val="00E12560"/>
    <w:rsid w:val="00E1362A"/>
    <w:rsid w:val="00E143E0"/>
    <w:rsid w:val="00E1529E"/>
    <w:rsid w:val="00E15984"/>
    <w:rsid w:val="00E15DCF"/>
    <w:rsid w:val="00E22B84"/>
    <w:rsid w:val="00E240C3"/>
    <w:rsid w:val="00E24F55"/>
    <w:rsid w:val="00E26485"/>
    <w:rsid w:val="00E26C61"/>
    <w:rsid w:val="00E3023A"/>
    <w:rsid w:val="00E30292"/>
    <w:rsid w:val="00E3138E"/>
    <w:rsid w:val="00E3682F"/>
    <w:rsid w:val="00E36832"/>
    <w:rsid w:val="00E37508"/>
    <w:rsid w:val="00E410BC"/>
    <w:rsid w:val="00E4282D"/>
    <w:rsid w:val="00E46903"/>
    <w:rsid w:val="00E50C35"/>
    <w:rsid w:val="00E518F6"/>
    <w:rsid w:val="00E5199A"/>
    <w:rsid w:val="00E544EB"/>
    <w:rsid w:val="00E56368"/>
    <w:rsid w:val="00E56477"/>
    <w:rsid w:val="00E566B9"/>
    <w:rsid w:val="00E56F95"/>
    <w:rsid w:val="00E57995"/>
    <w:rsid w:val="00E61796"/>
    <w:rsid w:val="00E61806"/>
    <w:rsid w:val="00E61AF6"/>
    <w:rsid w:val="00E6239C"/>
    <w:rsid w:val="00E62B37"/>
    <w:rsid w:val="00E6327A"/>
    <w:rsid w:val="00E658F1"/>
    <w:rsid w:val="00E65C08"/>
    <w:rsid w:val="00E677A2"/>
    <w:rsid w:val="00E713E5"/>
    <w:rsid w:val="00E72E39"/>
    <w:rsid w:val="00E73193"/>
    <w:rsid w:val="00E75DCE"/>
    <w:rsid w:val="00E75F29"/>
    <w:rsid w:val="00E7602D"/>
    <w:rsid w:val="00E82114"/>
    <w:rsid w:val="00E83A45"/>
    <w:rsid w:val="00E84E67"/>
    <w:rsid w:val="00E852E1"/>
    <w:rsid w:val="00E86EC6"/>
    <w:rsid w:val="00E90C39"/>
    <w:rsid w:val="00E91E58"/>
    <w:rsid w:val="00E9395C"/>
    <w:rsid w:val="00E95D1F"/>
    <w:rsid w:val="00E96AFF"/>
    <w:rsid w:val="00EA16DA"/>
    <w:rsid w:val="00EA1850"/>
    <w:rsid w:val="00EA4EE6"/>
    <w:rsid w:val="00EA5B4B"/>
    <w:rsid w:val="00EA6799"/>
    <w:rsid w:val="00EA685A"/>
    <w:rsid w:val="00EA7339"/>
    <w:rsid w:val="00EA7BFB"/>
    <w:rsid w:val="00EB0BB8"/>
    <w:rsid w:val="00EB0F46"/>
    <w:rsid w:val="00EB14BE"/>
    <w:rsid w:val="00EB1D8C"/>
    <w:rsid w:val="00EB4DE9"/>
    <w:rsid w:val="00EC2E32"/>
    <w:rsid w:val="00EC3815"/>
    <w:rsid w:val="00EC44FB"/>
    <w:rsid w:val="00EC4CD3"/>
    <w:rsid w:val="00EC6E82"/>
    <w:rsid w:val="00EC7952"/>
    <w:rsid w:val="00ED1885"/>
    <w:rsid w:val="00ED4CEB"/>
    <w:rsid w:val="00ED6388"/>
    <w:rsid w:val="00ED688E"/>
    <w:rsid w:val="00ED6BBD"/>
    <w:rsid w:val="00ED76EC"/>
    <w:rsid w:val="00EE244E"/>
    <w:rsid w:val="00EE48BE"/>
    <w:rsid w:val="00EE726C"/>
    <w:rsid w:val="00EE7A45"/>
    <w:rsid w:val="00EF07E1"/>
    <w:rsid w:val="00EF0899"/>
    <w:rsid w:val="00EF7FE3"/>
    <w:rsid w:val="00F00830"/>
    <w:rsid w:val="00F035F6"/>
    <w:rsid w:val="00F03ACC"/>
    <w:rsid w:val="00F0414D"/>
    <w:rsid w:val="00F04399"/>
    <w:rsid w:val="00F11C14"/>
    <w:rsid w:val="00F12584"/>
    <w:rsid w:val="00F133CF"/>
    <w:rsid w:val="00F16014"/>
    <w:rsid w:val="00F163AE"/>
    <w:rsid w:val="00F2201C"/>
    <w:rsid w:val="00F22BEA"/>
    <w:rsid w:val="00F25A0F"/>
    <w:rsid w:val="00F266E6"/>
    <w:rsid w:val="00F271DC"/>
    <w:rsid w:val="00F27B3C"/>
    <w:rsid w:val="00F307B8"/>
    <w:rsid w:val="00F313F5"/>
    <w:rsid w:val="00F326D5"/>
    <w:rsid w:val="00F33AAF"/>
    <w:rsid w:val="00F34199"/>
    <w:rsid w:val="00F34914"/>
    <w:rsid w:val="00F36538"/>
    <w:rsid w:val="00F368EE"/>
    <w:rsid w:val="00F37F43"/>
    <w:rsid w:val="00F4087C"/>
    <w:rsid w:val="00F438EA"/>
    <w:rsid w:val="00F46215"/>
    <w:rsid w:val="00F467EE"/>
    <w:rsid w:val="00F473D5"/>
    <w:rsid w:val="00F476CA"/>
    <w:rsid w:val="00F47991"/>
    <w:rsid w:val="00F50423"/>
    <w:rsid w:val="00F52CD1"/>
    <w:rsid w:val="00F53BC8"/>
    <w:rsid w:val="00F53C82"/>
    <w:rsid w:val="00F5512A"/>
    <w:rsid w:val="00F57AB4"/>
    <w:rsid w:val="00F61EDC"/>
    <w:rsid w:val="00F6335B"/>
    <w:rsid w:val="00F63E8D"/>
    <w:rsid w:val="00F656B9"/>
    <w:rsid w:val="00F66AEB"/>
    <w:rsid w:val="00F66D27"/>
    <w:rsid w:val="00F70AF1"/>
    <w:rsid w:val="00F773E7"/>
    <w:rsid w:val="00F77A3E"/>
    <w:rsid w:val="00F810C5"/>
    <w:rsid w:val="00F84D7F"/>
    <w:rsid w:val="00F87230"/>
    <w:rsid w:val="00F913FF"/>
    <w:rsid w:val="00F9470D"/>
    <w:rsid w:val="00F94D52"/>
    <w:rsid w:val="00F952D2"/>
    <w:rsid w:val="00FA1106"/>
    <w:rsid w:val="00FA2123"/>
    <w:rsid w:val="00FA31C3"/>
    <w:rsid w:val="00FA49FF"/>
    <w:rsid w:val="00FA6804"/>
    <w:rsid w:val="00FA686F"/>
    <w:rsid w:val="00FAA3ED"/>
    <w:rsid w:val="00FB0100"/>
    <w:rsid w:val="00FB1898"/>
    <w:rsid w:val="00FB1B18"/>
    <w:rsid w:val="00FB24EE"/>
    <w:rsid w:val="00FB2705"/>
    <w:rsid w:val="00FB54E0"/>
    <w:rsid w:val="00FB5F51"/>
    <w:rsid w:val="00FB6118"/>
    <w:rsid w:val="00FB644A"/>
    <w:rsid w:val="00FB6521"/>
    <w:rsid w:val="00FB7046"/>
    <w:rsid w:val="00FC318C"/>
    <w:rsid w:val="00FC355E"/>
    <w:rsid w:val="00FC7A55"/>
    <w:rsid w:val="00FC9C2B"/>
    <w:rsid w:val="00FD0395"/>
    <w:rsid w:val="00FD34A5"/>
    <w:rsid w:val="00FD73E6"/>
    <w:rsid w:val="00FD77D5"/>
    <w:rsid w:val="00FE3485"/>
    <w:rsid w:val="00FE3CC6"/>
    <w:rsid w:val="00FE48D6"/>
    <w:rsid w:val="00FF0217"/>
    <w:rsid w:val="00FF034C"/>
    <w:rsid w:val="00FF1AD1"/>
    <w:rsid w:val="00FF3D00"/>
    <w:rsid w:val="00FF64F5"/>
    <w:rsid w:val="00FF6614"/>
    <w:rsid w:val="00FF719B"/>
    <w:rsid w:val="00FF7F6B"/>
    <w:rsid w:val="01031925"/>
    <w:rsid w:val="011706E9"/>
    <w:rsid w:val="01304192"/>
    <w:rsid w:val="0142E8C2"/>
    <w:rsid w:val="01483091"/>
    <w:rsid w:val="0154566A"/>
    <w:rsid w:val="0172FB1A"/>
    <w:rsid w:val="01D64351"/>
    <w:rsid w:val="01E33C76"/>
    <w:rsid w:val="01F765CE"/>
    <w:rsid w:val="01F7B52C"/>
    <w:rsid w:val="02239FDE"/>
    <w:rsid w:val="025D40EF"/>
    <w:rsid w:val="0263E6E2"/>
    <w:rsid w:val="02668A23"/>
    <w:rsid w:val="02A7295F"/>
    <w:rsid w:val="02C0537B"/>
    <w:rsid w:val="02C1F16F"/>
    <w:rsid w:val="02CA9DE6"/>
    <w:rsid w:val="02CD7E4C"/>
    <w:rsid w:val="03224F4C"/>
    <w:rsid w:val="032F1342"/>
    <w:rsid w:val="033247EC"/>
    <w:rsid w:val="03427036"/>
    <w:rsid w:val="034BBE82"/>
    <w:rsid w:val="0360F568"/>
    <w:rsid w:val="038454D3"/>
    <w:rsid w:val="0395671A"/>
    <w:rsid w:val="03979CC1"/>
    <w:rsid w:val="03B1793C"/>
    <w:rsid w:val="03BDE5C4"/>
    <w:rsid w:val="0404FEA6"/>
    <w:rsid w:val="0419BC79"/>
    <w:rsid w:val="0419D7D0"/>
    <w:rsid w:val="041C5FA0"/>
    <w:rsid w:val="043086F6"/>
    <w:rsid w:val="043A8AC3"/>
    <w:rsid w:val="0444F393"/>
    <w:rsid w:val="0446BB20"/>
    <w:rsid w:val="0453DA5E"/>
    <w:rsid w:val="045A2A79"/>
    <w:rsid w:val="0470CBF9"/>
    <w:rsid w:val="0480CF07"/>
    <w:rsid w:val="0483F635"/>
    <w:rsid w:val="04990EB6"/>
    <w:rsid w:val="04A1237A"/>
    <w:rsid w:val="04B139F9"/>
    <w:rsid w:val="04D51891"/>
    <w:rsid w:val="04D52A1B"/>
    <w:rsid w:val="04F6499B"/>
    <w:rsid w:val="04FA063F"/>
    <w:rsid w:val="04FDA585"/>
    <w:rsid w:val="052168FD"/>
    <w:rsid w:val="05254056"/>
    <w:rsid w:val="054A242E"/>
    <w:rsid w:val="055708E7"/>
    <w:rsid w:val="055FF192"/>
    <w:rsid w:val="05838E7B"/>
    <w:rsid w:val="05950448"/>
    <w:rsid w:val="059B9B2F"/>
    <w:rsid w:val="05AC060B"/>
    <w:rsid w:val="05B4A42C"/>
    <w:rsid w:val="05E74FB9"/>
    <w:rsid w:val="05FD5505"/>
    <w:rsid w:val="060CB900"/>
    <w:rsid w:val="060EFDFB"/>
    <w:rsid w:val="061032C7"/>
    <w:rsid w:val="06212881"/>
    <w:rsid w:val="0624274C"/>
    <w:rsid w:val="0644D78D"/>
    <w:rsid w:val="06507D0C"/>
    <w:rsid w:val="066B8F8C"/>
    <w:rsid w:val="067C524B"/>
    <w:rsid w:val="068B7D6A"/>
    <w:rsid w:val="06AE8E3D"/>
    <w:rsid w:val="06BF5001"/>
    <w:rsid w:val="06D06EA0"/>
    <w:rsid w:val="06D2AE33"/>
    <w:rsid w:val="06D8F076"/>
    <w:rsid w:val="06FD054E"/>
    <w:rsid w:val="0702B359"/>
    <w:rsid w:val="070620C9"/>
    <w:rsid w:val="071F9F3B"/>
    <w:rsid w:val="0754E15C"/>
    <w:rsid w:val="076899F4"/>
    <w:rsid w:val="076D3F70"/>
    <w:rsid w:val="076DE934"/>
    <w:rsid w:val="07AC6FB5"/>
    <w:rsid w:val="07B9E4FB"/>
    <w:rsid w:val="07D601B5"/>
    <w:rsid w:val="0802E519"/>
    <w:rsid w:val="0820D0D1"/>
    <w:rsid w:val="08427A14"/>
    <w:rsid w:val="085F2FE2"/>
    <w:rsid w:val="0864A17F"/>
    <w:rsid w:val="087F353A"/>
    <w:rsid w:val="08B04246"/>
    <w:rsid w:val="08BE40B5"/>
    <w:rsid w:val="08CBE5E3"/>
    <w:rsid w:val="08D121A1"/>
    <w:rsid w:val="08D5909C"/>
    <w:rsid w:val="08DF2788"/>
    <w:rsid w:val="08F3355A"/>
    <w:rsid w:val="090FAEDD"/>
    <w:rsid w:val="091FC39D"/>
    <w:rsid w:val="0984D716"/>
    <w:rsid w:val="098A9F69"/>
    <w:rsid w:val="09910476"/>
    <w:rsid w:val="0995E5F3"/>
    <w:rsid w:val="099B8E4C"/>
    <w:rsid w:val="099DDA64"/>
    <w:rsid w:val="09B11221"/>
    <w:rsid w:val="09BE467B"/>
    <w:rsid w:val="09C62451"/>
    <w:rsid w:val="09EC4A8A"/>
    <w:rsid w:val="0A03905F"/>
    <w:rsid w:val="0A0BBB4B"/>
    <w:rsid w:val="0A28EF4C"/>
    <w:rsid w:val="0A306365"/>
    <w:rsid w:val="0A4AF77A"/>
    <w:rsid w:val="0A5053B5"/>
    <w:rsid w:val="0A60A7F9"/>
    <w:rsid w:val="0A65268E"/>
    <w:rsid w:val="0A7A3B62"/>
    <w:rsid w:val="0A8DDEB1"/>
    <w:rsid w:val="0A92F732"/>
    <w:rsid w:val="0A9DD066"/>
    <w:rsid w:val="0AA10ADB"/>
    <w:rsid w:val="0AA2FA40"/>
    <w:rsid w:val="0AC29B1B"/>
    <w:rsid w:val="0AC82CC3"/>
    <w:rsid w:val="0ACCAE82"/>
    <w:rsid w:val="0AD902F3"/>
    <w:rsid w:val="0AE89180"/>
    <w:rsid w:val="0AF097B9"/>
    <w:rsid w:val="0AF52A45"/>
    <w:rsid w:val="0B0BA362"/>
    <w:rsid w:val="0B1BFEA7"/>
    <w:rsid w:val="0B27F115"/>
    <w:rsid w:val="0B3255B2"/>
    <w:rsid w:val="0B490DDB"/>
    <w:rsid w:val="0B519D47"/>
    <w:rsid w:val="0B6B8EF2"/>
    <w:rsid w:val="0B853F41"/>
    <w:rsid w:val="0B8C03B3"/>
    <w:rsid w:val="0B8F56DB"/>
    <w:rsid w:val="0B970AC1"/>
    <w:rsid w:val="0B99F7D2"/>
    <w:rsid w:val="0BA704C4"/>
    <w:rsid w:val="0BAD861B"/>
    <w:rsid w:val="0BC75AF6"/>
    <w:rsid w:val="0BE4D876"/>
    <w:rsid w:val="0BE65810"/>
    <w:rsid w:val="0BE78C72"/>
    <w:rsid w:val="0BEB8C9E"/>
    <w:rsid w:val="0C0CCD3D"/>
    <w:rsid w:val="0C1107C8"/>
    <w:rsid w:val="0C30F2A2"/>
    <w:rsid w:val="0C650920"/>
    <w:rsid w:val="0C69A76E"/>
    <w:rsid w:val="0C6B637C"/>
    <w:rsid w:val="0C70AD85"/>
    <w:rsid w:val="0C88AC6C"/>
    <w:rsid w:val="0C963EC8"/>
    <w:rsid w:val="0C988088"/>
    <w:rsid w:val="0C9A6DA8"/>
    <w:rsid w:val="0CA32463"/>
    <w:rsid w:val="0CBD4FE3"/>
    <w:rsid w:val="0CECA35F"/>
    <w:rsid w:val="0CF5979C"/>
    <w:rsid w:val="0D0D5E38"/>
    <w:rsid w:val="0D0F1159"/>
    <w:rsid w:val="0D1DEE50"/>
    <w:rsid w:val="0D284C02"/>
    <w:rsid w:val="0D679A28"/>
    <w:rsid w:val="0D79E28D"/>
    <w:rsid w:val="0D9B79FB"/>
    <w:rsid w:val="0D9F9D48"/>
    <w:rsid w:val="0DB38183"/>
    <w:rsid w:val="0DBEAF5A"/>
    <w:rsid w:val="0DC26E57"/>
    <w:rsid w:val="0DC641D6"/>
    <w:rsid w:val="0DD2EA21"/>
    <w:rsid w:val="0DD8E559"/>
    <w:rsid w:val="0DE9DD9B"/>
    <w:rsid w:val="0DEB59B8"/>
    <w:rsid w:val="0DED7705"/>
    <w:rsid w:val="0E248D1C"/>
    <w:rsid w:val="0E326478"/>
    <w:rsid w:val="0E36F3E6"/>
    <w:rsid w:val="0E56EE4A"/>
    <w:rsid w:val="0E8A9ECF"/>
    <w:rsid w:val="0E9A6758"/>
    <w:rsid w:val="0EC0FCC3"/>
    <w:rsid w:val="0EC83BEF"/>
    <w:rsid w:val="0EDA30FF"/>
    <w:rsid w:val="0EDB19B1"/>
    <w:rsid w:val="0EDEB0A4"/>
    <w:rsid w:val="0EE011DF"/>
    <w:rsid w:val="0EF419D5"/>
    <w:rsid w:val="0F0EE7A9"/>
    <w:rsid w:val="0F1B119B"/>
    <w:rsid w:val="0F73CE5B"/>
    <w:rsid w:val="0F774CC7"/>
    <w:rsid w:val="0F86AF33"/>
    <w:rsid w:val="0F877D3D"/>
    <w:rsid w:val="0FBA3C3B"/>
    <w:rsid w:val="0FD3D4D2"/>
    <w:rsid w:val="0FDAA532"/>
    <w:rsid w:val="0FE92A47"/>
    <w:rsid w:val="101328D4"/>
    <w:rsid w:val="1035FD4D"/>
    <w:rsid w:val="103CACCD"/>
    <w:rsid w:val="105B8C0E"/>
    <w:rsid w:val="1066FCBA"/>
    <w:rsid w:val="106951C1"/>
    <w:rsid w:val="1071ED28"/>
    <w:rsid w:val="10917335"/>
    <w:rsid w:val="109176F6"/>
    <w:rsid w:val="109B6A7C"/>
    <w:rsid w:val="10E9183F"/>
    <w:rsid w:val="10EE7947"/>
    <w:rsid w:val="110ABCB9"/>
    <w:rsid w:val="110CC775"/>
    <w:rsid w:val="11129021"/>
    <w:rsid w:val="1116A553"/>
    <w:rsid w:val="11438D37"/>
    <w:rsid w:val="114D2449"/>
    <w:rsid w:val="11564A8B"/>
    <w:rsid w:val="116A4F49"/>
    <w:rsid w:val="117EB581"/>
    <w:rsid w:val="11948359"/>
    <w:rsid w:val="11A7B66E"/>
    <w:rsid w:val="11C0D0BA"/>
    <w:rsid w:val="11D59FAC"/>
    <w:rsid w:val="11D89AF9"/>
    <w:rsid w:val="11D9FD54"/>
    <w:rsid w:val="11DA4396"/>
    <w:rsid w:val="11E77B01"/>
    <w:rsid w:val="11E81090"/>
    <w:rsid w:val="11E8573F"/>
    <w:rsid w:val="11F69DB9"/>
    <w:rsid w:val="11FA634A"/>
    <w:rsid w:val="121FA848"/>
    <w:rsid w:val="122107D8"/>
    <w:rsid w:val="12375257"/>
    <w:rsid w:val="123F2CCE"/>
    <w:rsid w:val="124E9F03"/>
    <w:rsid w:val="12821857"/>
    <w:rsid w:val="12922B15"/>
    <w:rsid w:val="12A43035"/>
    <w:rsid w:val="12F9289D"/>
    <w:rsid w:val="131AD692"/>
    <w:rsid w:val="1324D8E3"/>
    <w:rsid w:val="136B277C"/>
    <w:rsid w:val="139B1082"/>
    <w:rsid w:val="13A008B0"/>
    <w:rsid w:val="13A4EE92"/>
    <w:rsid w:val="13CA546A"/>
    <w:rsid w:val="13CF6412"/>
    <w:rsid w:val="13D46519"/>
    <w:rsid w:val="13D47DCC"/>
    <w:rsid w:val="13D6B8B8"/>
    <w:rsid w:val="13DBA109"/>
    <w:rsid w:val="13DBD0AB"/>
    <w:rsid w:val="13DBF4E3"/>
    <w:rsid w:val="13E2FCC9"/>
    <w:rsid w:val="13F73790"/>
    <w:rsid w:val="13F8503C"/>
    <w:rsid w:val="13F880DC"/>
    <w:rsid w:val="14219417"/>
    <w:rsid w:val="1423B10B"/>
    <w:rsid w:val="142E19DB"/>
    <w:rsid w:val="1489932D"/>
    <w:rsid w:val="1496857B"/>
    <w:rsid w:val="14A3C53E"/>
    <w:rsid w:val="14CB1390"/>
    <w:rsid w:val="14E76061"/>
    <w:rsid w:val="1503579C"/>
    <w:rsid w:val="15078F55"/>
    <w:rsid w:val="15218C1E"/>
    <w:rsid w:val="1579DF94"/>
    <w:rsid w:val="157FD6DE"/>
    <w:rsid w:val="1581521F"/>
    <w:rsid w:val="15839287"/>
    <w:rsid w:val="15B0A475"/>
    <w:rsid w:val="15EF0EA4"/>
    <w:rsid w:val="15F3B00D"/>
    <w:rsid w:val="15F7805B"/>
    <w:rsid w:val="160E5EA5"/>
    <w:rsid w:val="16181112"/>
    <w:rsid w:val="1619CDA6"/>
    <w:rsid w:val="162AEA9E"/>
    <w:rsid w:val="163E57E4"/>
    <w:rsid w:val="16528B4B"/>
    <w:rsid w:val="16593A07"/>
    <w:rsid w:val="165A6504"/>
    <w:rsid w:val="1671F637"/>
    <w:rsid w:val="16803670"/>
    <w:rsid w:val="16880C4A"/>
    <w:rsid w:val="16982017"/>
    <w:rsid w:val="16C1EF80"/>
    <w:rsid w:val="1707D7F6"/>
    <w:rsid w:val="170E267C"/>
    <w:rsid w:val="1766D444"/>
    <w:rsid w:val="1783EE99"/>
    <w:rsid w:val="178C0819"/>
    <w:rsid w:val="17A4303D"/>
    <w:rsid w:val="17A83547"/>
    <w:rsid w:val="17C807CE"/>
    <w:rsid w:val="17D6C75B"/>
    <w:rsid w:val="17EFBBEC"/>
    <w:rsid w:val="17F3DB78"/>
    <w:rsid w:val="1817EF55"/>
    <w:rsid w:val="182D767B"/>
    <w:rsid w:val="187178B9"/>
    <w:rsid w:val="189C8FB2"/>
    <w:rsid w:val="189D27B0"/>
    <w:rsid w:val="18A98286"/>
    <w:rsid w:val="18B50D50"/>
    <w:rsid w:val="18C76225"/>
    <w:rsid w:val="18CEF622"/>
    <w:rsid w:val="18E86C75"/>
    <w:rsid w:val="1901F0CA"/>
    <w:rsid w:val="19198590"/>
    <w:rsid w:val="19264027"/>
    <w:rsid w:val="192CF44F"/>
    <w:rsid w:val="19347DC8"/>
    <w:rsid w:val="193D480D"/>
    <w:rsid w:val="194DF98E"/>
    <w:rsid w:val="1994D02B"/>
    <w:rsid w:val="19CC5557"/>
    <w:rsid w:val="1A05676D"/>
    <w:rsid w:val="1A1485F2"/>
    <w:rsid w:val="1A1C3FAC"/>
    <w:rsid w:val="1A1F19AD"/>
    <w:rsid w:val="1A2E340D"/>
    <w:rsid w:val="1A33B369"/>
    <w:rsid w:val="1A3BBA12"/>
    <w:rsid w:val="1A4781D0"/>
    <w:rsid w:val="1A74DAEE"/>
    <w:rsid w:val="1A9CAE0C"/>
    <w:rsid w:val="1AB16450"/>
    <w:rsid w:val="1AB61C5B"/>
    <w:rsid w:val="1ABC7809"/>
    <w:rsid w:val="1AC2B3BE"/>
    <w:rsid w:val="1AC34A10"/>
    <w:rsid w:val="1AC8D9B6"/>
    <w:rsid w:val="1ADB61E2"/>
    <w:rsid w:val="1B08174A"/>
    <w:rsid w:val="1B086089"/>
    <w:rsid w:val="1B0B912A"/>
    <w:rsid w:val="1B23261A"/>
    <w:rsid w:val="1B495290"/>
    <w:rsid w:val="1B4B2B44"/>
    <w:rsid w:val="1B4D410A"/>
    <w:rsid w:val="1B6F865E"/>
    <w:rsid w:val="1B86A07C"/>
    <w:rsid w:val="1B9CE887"/>
    <w:rsid w:val="1BA41F91"/>
    <w:rsid w:val="1BAED389"/>
    <w:rsid w:val="1BAF4B77"/>
    <w:rsid w:val="1BDC098E"/>
    <w:rsid w:val="1BDE349D"/>
    <w:rsid w:val="1BE0BEA1"/>
    <w:rsid w:val="1C14CF1B"/>
    <w:rsid w:val="1C178CF5"/>
    <w:rsid w:val="1C424860"/>
    <w:rsid w:val="1C4486B6"/>
    <w:rsid w:val="1CA4AFC3"/>
    <w:rsid w:val="1CBB7355"/>
    <w:rsid w:val="1CBE34E1"/>
    <w:rsid w:val="1CBE67B2"/>
    <w:rsid w:val="1CC3C487"/>
    <w:rsid w:val="1CFA5BD9"/>
    <w:rsid w:val="1D24CF57"/>
    <w:rsid w:val="1D274BC6"/>
    <w:rsid w:val="1D2A032F"/>
    <w:rsid w:val="1D428A40"/>
    <w:rsid w:val="1D9A3BD0"/>
    <w:rsid w:val="1DA5825A"/>
    <w:rsid w:val="1DDAF06E"/>
    <w:rsid w:val="1DE871B7"/>
    <w:rsid w:val="1DEC7308"/>
    <w:rsid w:val="1DF2DAFF"/>
    <w:rsid w:val="1DF84616"/>
    <w:rsid w:val="1DFC19C2"/>
    <w:rsid w:val="1E08A7EF"/>
    <w:rsid w:val="1E157E8D"/>
    <w:rsid w:val="1E2165AB"/>
    <w:rsid w:val="1E2437C9"/>
    <w:rsid w:val="1E3B58D2"/>
    <w:rsid w:val="1E44A71E"/>
    <w:rsid w:val="1E473EBA"/>
    <w:rsid w:val="1E957C0F"/>
    <w:rsid w:val="1EA6F485"/>
    <w:rsid w:val="1EC30679"/>
    <w:rsid w:val="1EE495B6"/>
    <w:rsid w:val="1EE5B0D9"/>
    <w:rsid w:val="1EF1BEC8"/>
    <w:rsid w:val="1F16882E"/>
    <w:rsid w:val="1F343B31"/>
    <w:rsid w:val="1F3B6654"/>
    <w:rsid w:val="1F46E261"/>
    <w:rsid w:val="1F474D48"/>
    <w:rsid w:val="1F4F2DB7"/>
    <w:rsid w:val="1F5F7346"/>
    <w:rsid w:val="1F64AB65"/>
    <w:rsid w:val="1F7DC62D"/>
    <w:rsid w:val="1F87F5F4"/>
    <w:rsid w:val="1F8D0F2B"/>
    <w:rsid w:val="1FAD85B0"/>
    <w:rsid w:val="1FB8E8E0"/>
    <w:rsid w:val="1FC6EA7B"/>
    <w:rsid w:val="1FD2267F"/>
    <w:rsid w:val="1FD47B74"/>
    <w:rsid w:val="1FDC5085"/>
    <w:rsid w:val="205764A4"/>
    <w:rsid w:val="207A9D3E"/>
    <w:rsid w:val="207E7112"/>
    <w:rsid w:val="209FE6E2"/>
    <w:rsid w:val="20C7BA60"/>
    <w:rsid w:val="20CD686B"/>
    <w:rsid w:val="20DD5673"/>
    <w:rsid w:val="20E32382"/>
    <w:rsid w:val="20EA08D0"/>
    <w:rsid w:val="20FF024D"/>
    <w:rsid w:val="2103EA5E"/>
    <w:rsid w:val="2106258A"/>
    <w:rsid w:val="2110DFBA"/>
    <w:rsid w:val="2165E290"/>
    <w:rsid w:val="21B841B9"/>
    <w:rsid w:val="21D1FAE1"/>
    <w:rsid w:val="21DA7FDF"/>
    <w:rsid w:val="21DD1547"/>
    <w:rsid w:val="21E1896E"/>
    <w:rsid w:val="21E8FCED"/>
    <w:rsid w:val="21EBCB00"/>
    <w:rsid w:val="22153215"/>
    <w:rsid w:val="2219F772"/>
    <w:rsid w:val="2224C1DB"/>
    <w:rsid w:val="222E670C"/>
    <w:rsid w:val="22389C2E"/>
    <w:rsid w:val="224C155B"/>
    <w:rsid w:val="2259A4FD"/>
    <w:rsid w:val="227F92D3"/>
    <w:rsid w:val="2283BF35"/>
    <w:rsid w:val="22872F5F"/>
    <w:rsid w:val="22A40ACF"/>
    <w:rsid w:val="22A9CC4B"/>
    <w:rsid w:val="22F3074A"/>
    <w:rsid w:val="2306AA99"/>
    <w:rsid w:val="2321D8AB"/>
    <w:rsid w:val="234C2E68"/>
    <w:rsid w:val="234E4C72"/>
    <w:rsid w:val="236624CF"/>
    <w:rsid w:val="23678C6C"/>
    <w:rsid w:val="2380CC81"/>
    <w:rsid w:val="238C2450"/>
    <w:rsid w:val="2393BFA5"/>
    <w:rsid w:val="23B17A8E"/>
    <w:rsid w:val="23C0F914"/>
    <w:rsid w:val="23F05245"/>
    <w:rsid w:val="23F3586A"/>
    <w:rsid w:val="2423F306"/>
    <w:rsid w:val="242C7709"/>
    <w:rsid w:val="242D4152"/>
    <w:rsid w:val="2431B5FF"/>
    <w:rsid w:val="2432BAB4"/>
    <w:rsid w:val="24337BE1"/>
    <w:rsid w:val="2439B8B5"/>
    <w:rsid w:val="244DB9CB"/>
    <w:rsid w:val="2452FD32"/>
    <w:rsid w:val="24576C03"/>
    <w:rsid w:val="2479D396"/>
    <w:rsid w:val="2483AF19"/>
    <w:rsid w:val="24870985"/>
    <w:rsid w:val="2494756C"/>
    <w:rsid w:val="249D3C8A"/>
    <w:rsid w:val="24A69F42"/>
    <w:rsid w:val="24AB649F"/>
    <w:rsid w:val="24ABFC17"/>
    <w:rsid w:val="25074470"/>
    <w:rsid w:val="250822B0"/>
    <w:rsid w:val="25314202"/>
    <w:rsid w:val="2542107E"/>
    <w:rsid w:val="2543BCCF"/>
    <w:rsid w:val="25635309"/>
    <w:rsid w:val="2571C46E"/>
    <w:rsid w:val="25B44A0C"/>
    <w:rsid w:val="25BDCB29"/>
    <w:rsid w:val="25DBA79E"/>
    <w:rsid w:val="25E4D488"/>
    <w:rsid w:val="2607C31F"/>
    <w:rsid w:val="26097FB3"/>
    <w:rsid w:val="260C09B7"/>
    <w:rsid w:val="261F11CD"/>
    <w:rsid w:val="26273A9C"/>
    <w:rsid w:val="262914FB"/>
    <w:rsid w:val="262E1984"/>
    <w:rsid w:val="26338ADA"/>
    <w:rsid w:val="263E5976"/>
    <w:rsid w:val="26539733"/>
    <w:rsid w:val="26570F11"/>
    <w:rsid w:val="265DEC0C"/>
    <w:rsid w:val="2662DC0B"/>
    <w:rsid w:val="2667A7D8"/>
    <w:rsid w:val="2668A01B"/>
    <w:rsid w:val="269D6DB1"/>
    <w:rsid w:val="26C6231C"/>
    <w:rsid w:val="26E584E3"/>
    <w:rsid w:val="26E84B02"/>
    <w:rsid w:val="26F48A3D"/>
    <w:rsid w:val="270BA7AF"/>
    <w:rsid w:val="270DD83E"/>
    <w:rsid w:val="27322CB3"/>
    <w:rsid w:val="2741DDC7"/>
    <w:rsid w:val="2743ECB6"/>
    <w:rsid w:val="27516AE9"/>
    <w:rsid w:val="2796B95F"/>
    <w:rsid w:val="279E0E72"/>
    <w:rsid w:val="279F8E98"/>
    <w:rsid w:val="27A61A5D"/>
    <w:rsid w:val="27B642D1"/>
    <w:rsid w:val="27E2BF1F"/>
    <w:rsid w:val="27F8DEDD"/>
    <w:rsid w:val="2834BA51"/>
    <w:rsid w:val="2871CD52"/>
    <w:rsid w:val="28727752"/>
    <w:rsid w:val="287D832D"/>
    <w:rsid w:val="288A6810"/>
    <w:rsid w:val="288B45A0"/>
    <w:rsid w:val="28A95A98"/>
    <w:rsid w:val="28BF84C4"/>
    <w:rsid w:val="28C2C749"/>
    <w:rsid w:val="28C49E7E"/>
    <w:rsid w:val="28CDFD14"/>
    <w:rsid w:val="28E738E2"/>
    <w:rsid w:val="28F944ED"/>
    <w:rsid w:val="292461AB"/>
    <w:rsid w:val="29435EF5"/>
    <w:rsid w:val="29559DD1"/>
    <w:rsid w:val="2968D519"/>
    <w:rsid w:val="296C4745"/>
    <w:rsid w:val="29ABFA82"/>
    <w:rsid w:val="29CD6C5D"/>
    <w:rsid w:val="29DBC6A4"/>
    <w:rsid w:val="2A2D645D"/>
    <w:rsid w:val="2A501F5A"/>
    <w:rsid w:val="2A5191E8"/>
    <w:rsid w:val="2A60EDA4"/>
    <w:rsid w:val="2A6A13B7"/>
    <w:rsid w:val="2A72412E"/>
    <w:rsid w:val="2A85B859"/>
    <w:rsid w:val="2A929D12"/>
    <w:rsid w:val="2A9E6747"/>
    <w:rsid w:val="2AA83779"/>
    <w:rsid w:val="2AB5A284"/>
    <w:rsid w:val="2AC03FA1"/>
    <w:rsid w:val="2ACEE606"/>
    <w:rsid w:val="2ADDCE90"/>
    <w:rsid w:val="2B220452"/>
    <w:rsid w:val="2B263B29"/>
    <w:rsid w:val="2B5B6856"/>
    <w:rsid w:val="2B947C87"/>
    <w:rsid w:val="2BA53264"/>
    <w:rsid w:val="2BB36660"/>
    <w:rsid w:val="2BB912AC"/>
    <w:rsid w:val="2BC0D9B8"/>
    <w:rsid w:val="2BC4020B"/>
    <w:rsid w:val="2BDFB04A"/>
    <w:rsid w:val="2C39BE95"/>
    <w:rsid w:val="2C3EAD50"/>
    <w:rsid w:val="2C783E2B"/>
    <w:rsid w:val="2C7D9068"/>
    <w:rsid w:val="2C7E644E"/>
    <w:rsid w:val="2CA3B334"/>
    <w:rsid w:val="2CA9B030"/>
    <w:rsid w:val="2CBDEAF7"/>
    <w:rsid w:val="2CC7E42C"/>
    <w:rsid w:val="2CE34135"/>
    <w:rsid w:val="2CF0FC50"/>
    <w:rsid w:val="2CFACF24"/>
    <w:rsid w:val="2D096B2F"/>
    <w:rsid w:val="2D16286C"/>
    <w:rsid w:val="2D203828"/>
    <w:rsid w:val="2D2E2C71"/>
    <w:rsid w:val="2D3DC919"/>
    <w:rsid w:val="2D571B98"/>
    <w:rsid w:val="2D7672C7"/>
    <w:rsid w:val="2D7DF1FC"/>
    <w:rsid w:val="2D903C39"/>
    <w:rsid w:val="2D9E6C88"/>
    <w:rsid w:val="2DBC9C67"/>
    <w:rsid w:val="2DCBAC2F"/>
    <w:rsid w:val="2DD013BC"/>
    <w:rsid w:val="2DE0A3AA"/>
    <w:rsid w:val="2DF2DBC5"/>
    <w:rsid w:val="2DF6F33C"/>
    <w:rsid w:val="2DF9152F"/>
    <w:rsid w:val="2DFD8400"/>
    <w:rsid w:val="2E22A541"/>
    <w:rsid w:val="2E24E4BC"/>
    <w:rsid w:val="2E2CD147"/>
    <w:rsid w:val="2E3A4D78"/>
    <w:rsid w:val="2E4B7A62"/>
    <w:rsid w:val="2E81C0AC"/>
    <w:rsid w:val="2EC3F514"/>
    <w:rsid w:val="2ED2FEC5"/>
    <w:rsid w:val="2EE14F73"/>
    <w:rsid w:val="2EF8DF21"/>
    <w:rsid w:val="2EFB78AB"/>
    <w:rsid w:val="2F168DB3"/>
    <w:rsid w:val="2F1730E8"/>
    <w:rsid w:val="2F3990B1"/>
    <w:rsid w:val="2F41DAF8"/>
    <w:rsid w:val="2F456DFA"/>
    <w:rsid w:val="2F5FC3F6"/>
    <w:rsid w:val="2F6F8F7C"/>
    <w:rsid w:val="2F74FF98"/>
    <w:rsid w:val="2F83AB3F"/>
    <w:rsid w:val="2FA6BB0A"/>
    <w:rsid w:val="2FAA1C76"/>
    <w:rsid w:val="2FDED4AD"/>
    <w:rsid w:val="30090FA8"/>
    <w:rsid w:val="301DD078"/>
    <w:rsid w:val="30229214"/>
    <w:rsid w:val="302A5761"/>
    <w:rsid w:val="302FDB74"/>
    <w:rsid w:val="3080EDCE"/>
    <w:rsid w:val="30B0E0A8"/>
    <w:rsid w:val="30C1485D"/>
    <w:rsid w:val="30CA080A"/>
    <w:rsid w:val="30FD86E3"/>
    <w:rsid w:val="31025E94"/>
    <w:rsid w:val="310BACE0"/>
    <w:rsid w:val="3119408B"/>
    <w:rsid w:val="313A6428"/>
    <w:rsid w:val="313F1BF5"/>
    <w:rsid w:val="31500C57"/>
    <w:rsid w:val="317BD3FE"/>
    <w:rsid w:val="317E14C3"/>
    <w:rsid w:val="318DCF4A"/>
    <w:rsid w:val="31A79879"/>
    <w:rsid w:val="31C7B0C1"/>
    <w:rsid w:val="31D3CB31"/>
    <w:rsid w:val="322022C6"/>
    <w:rsid w:val="323309E7"/>
    <w:rsid w:val="32535B33"/>
    <w:rsid w:val="3261A1D7"/>
    <w:rsid w:val="326B6FF7"/>
    <w:rsid w:val="32A21886"/>
    <w:rsid w:val="32AA61DA"/>
    <w:rsid w:val="32E367C0"/>
    <w:rsid w:val="32F61664"/>
    <w:rsid w:val="32FF8ED2"/>
    <w:rsid w:val="330868B1"/>
    <w:rsid w:val="330C7AA5"/>
    <w:rsid w:val="3329BF35"/>
    <w:rsid w:val="333109B0"/>
    <w:rsid w:val="33328D6D"/>
    <w:rsid w:val="3345897D"/>
    <w:rsid w:val="334B4B9E"/>
    <w:rsid w:val="33616EC6"/>
    <w:rsid w:val="336583F8"/>
    <w:rsid w:val="336A7C26"/>
    <w:rsid w:val="336AB5E2"/>
    <w:rsid w:val="33AF0E6E"/>
    <w:rsid w:val="33AFFFF5"/>
    <w:rsid w:val="33C2D022"/>
    <w:rsid w:val="33C4C860"/>
    <w:rsid w:val="33C6C1C3"/>
    <w:rsid w:val="341660ED"/>
    <w:rsid w:val="3425F760"/>
    <w:rsid w:val="344EF1E8"/>
    <w:rsid w:val="347C5EA9"/>
    <w:rsid w:val="348309F8"/>
    <w:rsid w:val="34833BA4"/>
    <w:rsid w:val="3493B606"/>
    <w:rsid w:val="34AA132D"/>
    <w:rsid w:val="34AFC9E7"/>
    <w:rsid w:val="34CEC731"/>
    <w:rsid w:val="34CF9C12"/>
    <w:rsid w:val="34D0D18B"/>
    <w:rsid w:val="34F640A0"/>
    <w:rsid w:val="34FA96BE"/>
    <w:rsid w:val="35084CAB"/>
    <w:rsid w:val="350A1313"/>
    <w:rsid w:val="350EF5B8"/>
    <w:rsid w:val="351E3B5C"/>
    <w:rsid w:val="353EFADF"/>
    <w:rsid w:val="356BE070"/>
    <w:rsid w:val="356F8AAA"/>
    <w:rsid w:val="35752393"/>
    <w:rsid w:val="35854BAA"/>
    <w:rsid w:val="3593BBCC"/>
    <w:rsid w:val="35A4D9D3"/>
    <w:rsid w:val="35B5B089"/>
    <w:rsid w:val="35B83FB9"/>
    <w:rsid w:val="35C89DFB"/>
    <w:rsid w:val="35CCAD51"/>
    <w:rsid w:val="35D23164"/>
    <w:rsid w:val="35E4A5C3"/>
    <w:rsid w:val="35ED010C"/>
    <w:rsid w:val="35F1A9DC"/>
    <w:rsid w:val="3604530E"/>
    <w:rsid w:val="361674BB"/>
    <w:rsid w:val="3627AB5F"/>
    <w:rsid w:val="364B9199"/>
    <w:rsid w:val="365B2323"/>
    <w:rsid w:val="365F58EE"/>
    <w:rsid w:val="36633811"/>
    <w:rsid w:val="36675741"/>
    <w:rsid w:val="366B9EEE"/>
    <w:rsid w:val="366F17D2"/>
    <w:rsid w:val="36A14446"/>
    <w:rsid w:val="36ADDBE2"/>
    <w:rsid w:val="36B0717D"/>
    <w:rsid w:val="36D3786E"/>
    <w:rsid w:val="36EA953E"/>
    <w:rsid w:val="371AA937"/>
    <w:rsid w:val="3724A147"/>
    <w:rsid w:val="37271298"/>
    <w:rsid w:val="373006D5"/>
    <w:rsid w:val="374C8F21"/>
    <w:rsid w:val="3759BE25"/>
    <w:rsid w:val="376F8C83"/>
    <w:rsid w:val="378830D9"/>
    <w:rsid w:val="3788A815"/>
    <w:rsid w:val="37977372"/>
    <w:rsid w:val="379D5D27"/>
    <w:rsid w:val="37B96A5B"/>
    <w:rsid w:val="37BA1183"/>
    <w:rsid w:val="37BB232E"/>
    <w:rsid w:val="37C31015"/>
    <w:rsid w:val="37D77233"/>
    <w:rsid w:val="37DE339C"/>
    <w:rsid w:val="37F730ED"/>
    <w:rsid w:val="37F73C0B"/>
    <w:rsid w:val="37FE76AC"/>
    <w:rsid w:val="38030EEF"/>
    <w:rsid w:val="380F1EC7"/>
    <w:rsid w:val="382851BC"/>
    <w:rsid w:val="3831281A"/>
    <w:rsid w:val="383AF972"/>
    <w:rsid w:val="3843E1E1"/>
    <w:rsid w:val="385090CC"/>
    <w:rsid w:val="386A943F"/>
    <w:rsid w:val="3878538B"/>
    <w:rsid w:val="388C1F3D"/>
    <w:rsid w:val="389E7412"/>
    <w:rsid w:val="389EF6E2"/>
    <w:rsid w:val="38C1E6DA"/>
    <w:rsid w:val="38DD6343"/>
    <w:rsid w:val="38DF492E"/>
    <w:rsid w:val="38E1CCD2"/>
    <w:rsid w:val="38EEFF56"/>
    <w:rsid w:val="38F6D0E7"/>
    <w:rsid w:val="38FBC99B"/>
    <w:rsid w:val="3901CB7D"/>
    <w:rsid w:val="3909DCBE"/>
    <w:rsid w:val="391C98E0"/>
    <w:rsid w:val="3925DD58"/>
    <w:rsid w:val="392765D1"/>
    <w:rsid w:val="39373FE2"/>
    <w:rsid w:val="396233B7"/>
    <w:rsid w:val="396CF438"/>
    <w:rsid w:val="3999397F"/>
    <w:rsid w:val="399CA0FA"/>
    <w:rsid w:val="39B9403A"/>
    <w:rsid w:val="3A006F81"/>
    <w:rsid w:val="3A073F33"/>
    <w:rsid w:val="3A1183EC"/>
    <w:rsid w:val="3A27A75A"/>
    <w:rsid w:val="3A34D457"/>
    <w:rsid w:val="3A4578B1"/>
    <w:rsid w:val="3A881E30"/>
    <w:rsid w:val="3A8BBB74"/>
    <w:rsid w:val="3AAC611D"/>
    <w:rsid w:val="3AC4FC9A"/>
    <w:rsid w:val="3AD9DBF9"/>
    <w:rsid w:val="3ADFD5F8"/>
    <w:rsid w:val="3AE163DD"/>
    <w:rsid w:val="3B0393BE"/>
    <w:rsid w:val="3B2058EA"/>
    <w:rsid w:val="3B2508BB"/>
    <w:rsid w:val="3B2789BC"/>
    <w:rsid w:val="3B2A70F9"/>
    <w:rsid w:val="3B4AA17A"/>
    <w:rsid w:val="3BDCE737"/>
    <w:rsid w:val="3BE0E370"/>
    <w:rsid w:val="3BE58367"/>
    <w:rsid w:val="3BE9D985"/>
    <w:rsid w:val="3BF37D24"/>
    <w:rsid w:val="3BF682C6"/>
    <w:rsid w:val="3BFEE471"/>
    <w:rsid w:val="3C048232"/>
    <w:rsid w:val="3C2251B3"/>
    <w:rsid w:val="3C33ADE9"/>
    <w:rsid w:val="3C3B575D"/>
    <w:rsid w:val="3C3F3F00"/>
    <w:rsid w:val="3C47CBDC"/>
    <w:rsid w:val="3C4A406D"/>
    <w:rsid w:val="3C50F2EA"/>
    <w:rsid w:val="3C7B2A38"/>
    <w:rsid w:val="3C815156"/>
    <w:rsid w:val="3C942F8A"/>
    <w:rsid w:val="3CA7D4DB"/>
    <w:rsid w:val="3CAB3F24"/>
    <w:rsid w:val="3CD24859"/>
    <w:rsid w:val="3CF7D339"/>
    <w:rsid w:val="3D10DDA5"/>
    <w:rsid w:val="3D3809E5"/>
    <w:rsid w:val="3D40F38A"/>
    <w:rsid w:val="3D41B5ED"/>
    <w:rsid w:val="3D4B5E72"/>
    <w:rsid w:val="3D729286"/>
    <w:rsid w:val="3DCE7F05"/>
    <w:rsid w:val="3DF99D6C"/>
    <w:rsid w:val="3E0E558D"/>
    <w:rsid w:val="3E33241C"/>
    <w:rsid w:val="3E3EEE94"/>
    <w:rsid w:val="3E55CE17"/>
    <w:rsid w:val="3E65E617"/>
    <w:rsid w:val="3E90D4AA"/>
    <w:rsid w:val="3EB259CC"/>
    <w:rsid w:val="3EB32C36"/>
    <w:rsid w:val="3EC36AEE"/>
    <w:rsid w:val="3ECB11EF"/>
    <w:rsid w:val="3ECD8383"/>
    <w:rsid w:val="3ED2352C"/>
    <w:rsid w:val="3EE33459"/>
    <w:rsid w:val="3F0231A3"/>
    <w:rsid w:val="3F03B2EE"/>
    <w:rsid w:val="3F047565"/>
    <w:rsid w:val="3F275B4D"/>
    <w:rsid w:val="3F7FFB3D"/>
    <w:rsid w:val="3F898533"/>
    <w:rsid w:val="3F8EA65E"/>
    <w:rsid w:val="3FABE959"/>
    <w:rsid w:val="3FB6712D"/>
    <w:rsid w:val="3FBAAABE"/>
    <w:rsid w:val="3FC48DAF"/>
    <w:rsid w:val="3FDB6B73"/>
    <w:rsid w:val="3FDC7460"/>
    <w:rsid w:val="3FE02638"/>
    <w:rsid w:val="3FE9912A"/>
    <w:rsid w:val="3FEA67CA"/>
    <w:rsid w:val="3FEAD54A"/>
    <w:rsid w:val="400F8C32"/>
    <w:rsid w:val="4026EE27"/>
    <w:rsid w:val="40547889"/>
    <w:rsid w:val="406D86C8"/>
    <w:rsid w:val="4072D582"/>
    <w:rsid w:val="40846F24"/>
    <w:rsid w:val="40D33E42"/>
    <w:rsid w:val="40E56D84"/>
    <w:rsid w:val="40FA4CA5"/>
    <w:rsid w:val="41176C0D"/>
    <w:rsid w:val="417115B1"/>
    <w:rsid w:val="41834CA7"/>
    <w:rsid w:val="419E3BBA"/>
    <w:rsid w:val="41B32266"/>
    <w:rsid w:val="41BD244A"/>
    <w:rsid w:val="41F34203"/>
    <w:rsid w:val="41F95B8C"/>
    <w:rsid w:val="42199E77"/>
    <w:rsid w:val="4221BDD3"/>
    <w:rsid w:val="423197E4"/>
    <w:rsid w:val="4238D06A"/>
    <w:rsid w:val="423D87C5"/>
    <w:rsid w:val="42564339"/>
    <w:rsid w:val="425D7BBF"/>
    <w:rsid w:val="426B82CE"/>
    <w:rsid w:val="427631E0"/>
    <w:rsid w:val="427C6C6F"/>
    <w:rsid w:val="429E880E"/>
    <w:rsid w:val="42C0AFC6"/>
    <w:rsid w:val="42D6EB7A"/>
    <w:rsid w:val="42D9DA25"/>
    <w:rsid w:val="42FE27AA"/>
    <w:rsid w:val="43059920"/>
    <w:rsid w:val="4328B5DD"/>
    <w:rsid w:val="433C4079"/>
    <w:rsid w:val="434B3CD0"/>
    <w:rsid w:val="43819C0F"/>
    <w:rsid w:val="438D156A"/>
    <w:rsid w:val="4396FB2E"/>
    <w:rsid w:val="43B76FEF"/>
    <w:rsid w:val="43C34518"/>
    <w:rsid w:val="43D8C9F4"/>
    <w:rsid w:val="440CA2B2"/>
    <w:rsid w:val="44177EA0"/>
    <w:rsid w:val="44380F57"/>
    <w:rsid w:val="44401739"/>
    <w:rsid w:val="4473674A"/>
    <w:rsid w:val="4497CBD7"/>
    <w:rsid w:val="449C6837"/>
    <w:rsid w:val="44A6E934"/>
    <w:rsid w:val="44BCC987"/>
    <w:rsid w:val="44F67BEE"/>
    <w:rsid w:val="44F9C8B4"/>
    <w:rsid w:val="4504FB15"/>
    <w:rsid w:val="45262344"/>
    <w:rsid w:val="45450D1D"/>
    <w:rsid w:val="455DDB6B"/>
    <w:rsid w:val="4579590B"/>
    <w:rsid w:val="45997976"/>
    <w:rsid w:val="459AA76B"/>
    <w:rsid w:val="45C1104F"/>
    <w:rsid w:val="45FA0BB0"/>
    <w:rsid w:val="462AD90D"/>
    <w:rsid w:val="4631B76B"/>
    <w:rsid w:val="463BEE65"/>
    <w:rsid w:val="46487F36"/>
    <w:rsid w:val="4652BF80"/>
    <w:rsid w:val="46620F72"/>
    <w:rsid w:val="46802F77"/>
    <w:rsid w:val="4694B106"/>
    <w:rsid w:val="46B6568F"/>
    <w:rsid w:val="46C415DB"/>
    <w:rsid w:val="46F6011D"/>
    <w:rsid w:val="47079ABF"/>
    <w:rsid w:val="4713BBDC"/>
    <w:rsid w:val="4716FE61"/>
    <w:rsid w:val="472AD5B7"/>
    <w:rsid w:val="47406828"/>
    <w:rsid w:val="474132F7"/>
    <w:rsid w:val="479DC511"/>
    <w:rsid w:val="47A7BBA2"/>
    <w:rsid w:val="47A86C3D"/>
    <w:rsid w:val="47AA8E73"/>
    <w:rsid w:val="47B83D75"/>
    <w:rsid w:val="47CE2B5D"/>
    <w:rsid w:val="47E3E30A"/>
    <w:rsid w:val="47E672C0"/>
    <w:rsid w:val="47FFA5B5"/>
    <w:rsid w:val="48008E63"/>
    <w:rsid w:val="4806E781"/>
    <w:rsid w:val="48137042"/>
    <w:rsid w:val="48143E4C"/>
    <w:rsid w:val="48149683"/>
    <w:rsid w:val="4815A00D"/>
    <w:rsid w:val="481A4D3D"/>
    <w:rsid w:val="483A8495"/>
    <w:rsid w:val="483C4AFD"/>
    <w:rsid w:val="485FC7D7"/>
    <w:rsid w:val="48767191"/>
    <w:rsid w:val="488CE3BE"/>
    <w:rsid w:val="489E6DF3"/>
    <w:rsid w:val="48A58814"/>
    <w:rsid w:val="48BCDF71"/>
    <w:rsid w:val="48CF53D0"/>
    <w:rsid w:val="48DD802C"/>
    <w:rsid w:val="48DD9373"/>
    <w:rsid w:val="48E4260F"/>
    <w:rsid w:val="48ECFB72"/>
    <w:rsid w:val="48F97B5A"/>
    <w:rsid w:val="4900B28E"/>
    <w:rsid w:val="491BD98E"/>
    <w:rsid w:val="493ABC7C"/>
    <w:rsid w:val="4956D087"/>
    <w:rsid w:val="497EFB56"/>
    <w:rsid w:val="4991699A"/>
    <w:rsid w:val="49A2FDFA"/>
    <w:rsid w:val="49AF40A3"/>
    <w:rsid w:val="49B1B006"/>
    <w:rsid w:val="49CDBB67"/>
    <w:rsid w:val="49D60E2E"/>
    <w:rsid w:val="49E72B82"/>
    <w:rsid w:val="49ED4726"/>
    <w:rsid w:val="4A04940F"/>
    <w:rsid w:val="4A31BF50"/>
    <w:rsid w:val="4A4F9457"/>
    <w:rsid w:val="4A62093C"/>
    <w:rsid w:val="4A761EC7"/>
    <w:rsid w:val="4A78A062"/>
    <w:rsid w:val="4A864F64"/>
    <w:rsid w:val="4A9AEED2"/>
    <w:rsid w:val="4ABAD550"/>
    <w:rsid w:val="4ABDFBF8"/>
    <w:rsid w:val="4ACD90EC"/>
    <w:rsid w:val="4AD31F6D"/>
    <w:rsid w:val="4AE036F7"/>
    <w:rsid w:val="4AE0BDE7"/>
    <w:rsid w:val="4AF374E3"/>
    <w:rsid w:val="4B0C9FFE"/>
    <w:rsid w:val="4B232463"/>
    <w:rsid w:val="4B3C65E3"/>
    <w:rsid w:val="4B5EE724"/>
    <w:rsid w:val="4B62EE51"/>
    <w:rsid w:val="4B68C314"/>
    <w:rsid w:val="4B7AC834"/>
    <w:rsid w:val="4B92E015"/>
    <w:rsid w:val="4BA70085"/>
    <w:rsid w:val="4BBAD48A"/>
    <w:rsid w:val="4BCDE6C3"/>
    <w:rsid w:val="4BD8FAF1"/>
    <w:rsid w:val="4BE91F8B"/>
    <w:rsid w:val="4C0373DB"/>
    <w:rsid w:val="4C0A49D5"/>
    <w:rsid w:val="4C18FD73"/>
    <w:rsid w:val="4C28A0F2"/>
    <w:rsid w:val="4C30CAE6"/>
    <w:rsid w:val="4C471C50"/>
    <w:rsid w:val="4C72411E"/>
    <w:rsid w:val="4C954A11"/>
    <w:rsid w:val="4C976E35"/>
    <w:rsid w:val="4C9B04A2"/>
    <w:rsid w:val="4CA86D62"/>
    <w:rsid w:val="4CB9252D"/>
    <w:rsid w:val="4CBB3456"/>
    <w:rsid w:val="4CDCC9CB"/>
    <w:rsid w:val="4CEDED26"/>
    <w:rsid w:val="4CF6E3D9"/>
    <w:rsid w:val="4CFBDCA1"/>
    <w:rsid w:val="4D0608A7"/>
    <w:rsid w:val="4D1396E6"/>
    <w:rsid w:val="4D150528"/>
    <w:rsid w:val="4D1B4AAB"/>
    <w:rsid w:val="4D215B18"/>
    <w:rsid w:val="4D246923"/>
    <w:rsid w:val="4D42240C"/>
    <w:rsid w:val="4D9095F6"/>
    <w:rsid w:val="4DA61619"/>
    <w:rsid w:val="4DBA6F6F"/>
    <w:rsid w:val="4DDD5E06"/>
    <w:rsid w:val="4DF61143"/>
    <w:rsid w:val="4E0D5D7A"/>
    <w:rsid w:val="4E16E473"/>
    <w:rsid w:val="4E1A5226"/>
    <w:rsid w:val="4E31DCD5"/>
    <w:rsid w:val="4E3AF274"/>
    <w:rsid w:val="4E4D2768"/>
    <w:rsid w:val="4E8E813D"/>
    <w:rsid w:val="4E970C17"/>
    <w:rsid w:val="4EC729F0"/>
    <w:rsid w:val="4ECE2A0C"/>
    <w:rsid w:val="4ED5D30F"/>
    <w:rsid w:val="4EE42262"/>
    <w:rsid w:val="4EEC4B31"/>
    <w:rsid w:val="4F12045F"/>
    <w:rsid w:val="4F14D775"/>
    <w:rsid w:val="4F2CF65C"/>
    <w:rsid w:val="4F415B9C"/>
    <w:rsid w:val="4F47FC53"/>
    <w:rsid w:val="4F86BE8F"/>
    <w:rsid w:val="4F96CAEB"/>
    <w:rsid w:val="4F9780C8"/>
    <w:rsid w:val="4FDB2A49"/>
    <w:rsid w:val="500104A7"/>
    <w:rsid w:val="5025AC4E"/>
    <w:rsid w:val="503A28B2"/>
    <w:rsid w:val="50448F3D"/>
    <w:rsid w:val="50591588"/>
    <w:rsid w:val="505D2B40"/>
    <w:rsid w:val="5061589F"/>
    <w:rsid w:val="506DEDA3"/>
    <w:rsid w:val="506E918B"/>
    <w:rsid w:val="507CC2BC"/>
    <w:rsid w:val="50AF2DA0"/>
    <w:rsid w:val="50C8801F"/>
    <w:rsid w:val="50D2CA8A"/>
    <w:rsid w:val="50F30F4D"/>
    <w:rsid w:val="50FE6621"/>
    <w:rsid w:val="510B21DD"/>
    <w:rsid w:val="5115A9B1"/>
    <w:rsid w:val="515D4909"/>
    <w:rsid w:val="516FD786"/>
    <w:rsid w:val="519B1AB9"/>
    <w:rsid w:val="51CA9140"/>
    <w:rsid w:val="51CBE37B"/>
    <w:rsid w:val="51D49A4F"/>
    <w:rsid w:val="51EE0EA0"/>
    <w:rsid w:val="51F2C08C"/>
    <w:rsid w:val="5206080D"/>
    <w:rsid w:val="5206AA1D"/>
    <w:rsid w:val="52247714"/>
    <w:rsid w:val="5229529C"/>
    <w:rsid w:val="523D4074"/>
    <w:rsid w:val="524AD6C3"/>
    <w:rsid w:val="5251B826"/>
    <w:rsid w:val="52698EC6"/>
    <w:rsid w:val="52868B7F"/>
    <w:rsid w:val="528A4728"/>
    <w:rsid w:val="5294A51D"/>
    <w:rsid w:val="52985DCE"/>
    <w:rsid w:val="52B19877"/>
    <w:rsid w:val="52B59D5F"/>
    <w:rsid w:val="52BAC85E"/>
    <w:rsid w:val="52D30A52"/>
    <w:rsid w:val="532AE2F6"/>
    <w:rsid w:val="532AEBCF"/>
    <w:rsid w:val="533698BF"/>
    <w:rsid w:val="534276C1"/>
    <w:rsid w:val="535C33DC"/>
    <w:rsid w:val="53609776"/>
    <w:rsid w:val="5365D5BC"/>
    <w:rsid w:val="5387DDB2"/>
    <w:rsid w:val="538A931F"/>
    <w:rsid w:val="538B9B95"/>
    <w:rsid w:val="53A5C136"/>
    <w:rsid w:val="53D186EF"/>
    <w:rsid w:val="53DE2E3F"/>
    <w:rsid w:val="53E5B920"/>
    <w:rsid w:val="53F1DA67"/>
    <w:rsid w:val="5406B555"/>
    <w:rsid w:val="54298512"/>
    <w:rsid w:val="5432ABD0"/>
    <w:rsid w:val="5433A9FE"/>
    <w:rsid w:val="54390FAC"/>
    <w:rsid w:val="5468FDCA"/>
    <w:rsid w:val="54728764"/>
    <w:rsid w:val="54888E6F"/>
    <w:rsid w:val="548D7231"/>
    <w:rsid w:val="549ABDA6"/>
    <w:rsid w:val="54D53F18"/>
    <w:rsid w:val="54D97200"/>
    <w:rsid w:val="54DBF265"/>
    <w:rsid w:val="54EBF624"/>
    <w:rsid w:val="54EC0A77"/>
    <w:rsid w:val="54F19332"/>
    <w:rsid w:val="54FF0AD4"/>
    <w:rsid w:val="5522815D"/>
    <w:rsid w:val="55274E17"/>
    <w:rsid w:val="554E574C"/>
    <w:rsid w:val="555EDF00"/>
    <w:rsid w:val="556DA546"/>
    <w:rsid w:val="558823FB"/>
    <w:rsid w:val="558AB546"/>
    <w:rsid w:val="558B9300"/>
    <w:rsid w:val="5593104C"/>
    <w:rsid w:val="559B59A0"/>
    <w:rsid w:val="559CA2EC"/>
    <w:rsid w:val="55A05E68"/>
    <w:rsid w:val="55AF2815"/>
    <w:rsid w:val="55B11C05"/>
    <w:rsid w:val="55BFD349"/>
    <w:rsid w:val="55D12167"/>
    <w:rsid w:val="55D18032"/>
    <w:rsid w:val="560B05EA"/>
    <w:rsid w:val="56642AC0"/>
    <w:rsid w:val="5666BA76"/>
    <w:rsid w:val="566E0643"/>
    <w:rsid w:val="567E13BC"/>
    <w:rsid w:val="567FDA24"/>
    <w:rsid w:val="568D8801"/>
    <w:rsid w:val="56918CE9"/>
    <w:rsid w:val="56A62C57"/>
    <w:rsid w:val="56BE61B1"/>
    <w:rsid w:val="56C0D037"/>
    <w:rsid w:val="56D3BB75"/>
    <w:rsid w:val="56D7550C"/>
    <w:rsid w:val="56EAF1F6"/>
    <w:rsid w:val="572D4D16"/>
    <w:rsid w:val="573E4D68"/>
    <w:rsid w:val="57709650"/>
    <w:rsid w:val="57754AE0"/>
    <w:rsid w:val="5779C310"/>
    <w:rsid w:val="577C6134"/>
    <w:rsid w:val="57831EF1"/>
    <w:rsid w:val="5791DC07"/>
    <w:rsid w:val="57D81432"/>
    <w:rsid w:val="57F12515"/>
    <w:rsid w:val="582174B0"/>
    <w:rsid w:val="58268C68"/>
    <w:rsid w:val="5832B13F"/>
    <w:rsid w:val="584E5612"/>
    <w:rsid w:val="585CEB7D"/>
    <w:rsid w:val="585E7A58"/>
    <w:rsid w:val="5880D6A0"/>
    <w:rsid w:val="58A54608"/>
    <w:rsid w:val="58B0072D"/>
    <w:rsid w:val="58C2A566"/>
    <w:rsid w:val="58D50611"/>
    <w:rsid w:val="58F56E51"/>
    <w:rsid w:val="5936BAF9"/>
    <w:rsid w:val="595AD0A2"/>
    <w:rsid w:val="5979D7DE"/>
    <w:rsid w:val="597BE610"/>
    <w:rsid w:val="5980136F"/>
    <w:rsid w:val="598A9796"/>
    <w:rsid w:val="59ABA593"/>
    <w:rsid w:val="5A036241"/>
    <w:rsid w:val="5A13E797"/>
    <w:rsid w:val="5A2057CF"/>
    <w:rsid w:val="5A24A323"/>
    <w:rsid w:val="5A4434BE"/>
    <w:rsid w:val="5A52A39B"/>
    <w:rsid w:val="5A62CAAF"/>
    <w:rsid w:val="5A870876"/>
    <w:rsid w:val="5A942A1D"/>
    <w:rsid w:val="5A979A8A"/>
    <w:rsid w:val="5AA692AE"/>
    <w:rsid w:val="5AAEF5A8"/>
    <w:rsid w:val="5AE06E84"/>
    <w:rsid w:val="5AEC3CA4"/>
    <w:rsid w:val="5AFD0812"/>
    <w:rsid w:val="5B12E6BA"/>
    <w:rsid w:val="5B1415AA"/>
    <w:rsid w:val="5B6B89D1"/>
    <w:rsid w:val="5B74E003"/>
    <w:rsid w:val="5B84D1B8"/>
    <w:rsid w:val="5B955D73"/>
    <w:rsid w:val="5BA2EE64"/>
    <w:rsid w:val="5BEDA0DA"/>
    <w:rsid w:val="5C05714A"/>
    <w:rsid w:val="5C38F96C"/>
    <w:rsid w:val="5C5272A3"/>
    <w:rsid w:val="5C54BBAA"/>
    <w:rsid w:val="5C593E59"/>
    <w:rsid w:val="5C6CC8F5"/>
    <w:rsid w:val="5C81F543"/>
    <w:rsid w:val="5C9A5DEF"/>
    <w:rsid w:val="5CC3A00F"/>
    <w:rsid w:val="5CC3F0FE"/>
    <w:rsid w:val="5CFFBF07"/>
    <w:rsid w:val="5D15DE9A"/>
    <w:rsid w:val="5D35EB4B"/>
    <w:rsid w:val="5D9EE3CB"/>
    <w:rsid w:val="5DB39680"/>
    <w:rsid w:val="5DF50CB8"/>
    <w:rsid w:val="5DF8DECF"/>
    <w:rsid w:val="5E22C390"/>
    <w:rsid w:val="5E4C80DF"/>
    <w:rsid w:val="5E57A7DF"/>
    <w:rsid w:val="5E65BC83"/>
    <w:rsid w:val="5E71F653"/>
    <w:rsid w:val="5E7B8539"/>
    <w:rsid w:val="5E8C8CBE"/>
    <w:rsid w:val="5EA13255"/>
    <w:rsid w:val="5EC5E9C3"/>
    <w:rsid w:val="5EDBAC08"/>
    <w:rsid w:val="5EDF9E05"/>
    <w:rsid w:val="5EE5F673"/>
    <w:rsid w:val="5EF015F3"/>
    <w:rsid w:val="5EF6A1B8"/>
    <w:rsid w:val="5EF6FF74"/>
    <w:rsid w:val="5F25250F"/>
    <w:rsid w:val="5F5416BE"/>
    <w:rsid w:val="5F7A88F5"/>
    <w:rsid w:val="5FA23EA8"/>
    <w:rsid w:val="5FAFCFA1"/>
    <w:rsid w:val="5FB9BFFD"/>
    <w:rsid w:val="5FCEB6C0"/>
    <w:rsid w:val="5FD94053"/>
    <w:rsid w:val="600BCD7B"/>
    <w:rsid w:val="602D8770"/>
    <w:rsid w:val="60344BE2"/>
    <w:rsid w:val="603FFD72"/>
    <w:rsid w:val="60733B13"/>
    <w:rsid w:val="6095EC95"/>
    <w:rsid w:val="609A9175"/>
    <w:rsid w:val="609BD525"/>
    <w:rsid w:val="609CDE96"/>
    <w:rsid w:val="60A51F7E"/>
    <w:rsid w:val="60ACFEE9"/>
    <w:rsid w:val="60AF5BCE"/>
    <w:rsid w:val="60C1BFB9"/>
    <w:rsid w:val="60F53B95"/>
    <w:rsid w:val="60FF5305"/>
    <w:rsid w:val="61118CDF"/>
    <w:rsid w:val="611BC87F"/>
    <w:rsid w:val="6120AE2F"/>
    <w:rsid w:val="613E3B03"/>
    <w:rsid w:val="61525EC2"/>
    <w:rsid w:val="61527209"/>
    <w:rsid w:val="6173E12A"/>
    <w:rsid w:val="617FDB1D"/>
    <w:rsid w:val="618CE716"/>
    <w:rsid w:val="619071B5"/>
    <w:rsid w:val="619DC8D7"/>
    <w:rsid w:val="61AC6636"/>
    <w:rsid w:val="61BD7513"/>
    <w:rsid w:val="61CA1746"/>
    <w:rsid w:val="61DF7E66"/>
    <w:rsid w:val="61E86710"/>
    <w:rsid w:val="61F26706"/>
    <w:rsid w:val="6220E6F3"/>
    <w:rsid w:val="622367C7"/>
    <w:rsid w:val="62245CB6"/>
    <w:rsid w:val="6231F93A"/>
    <w:rsid w:val="62473020"/>
    <w:rsid w:val="625C025F"/>
    <w:rsid w:val="628EF42E"/>
    <w:rsid w:val="629E6998"/>
    <w:rsid w:val="62BEF024"/>
    <w:rsid w:val="62C5F027"/>
    <w:rsid w:val="62CC1CF7"/>
    <w:rsid w:val="62D09F39"/>
    <w:rsid w:val="62D6E991"/>
    <w:rsid w:val="62DF5A37"/>
    <w:rsid w:val="62E1EB55"/>
    <w:rsid w:val="63908488"/>
    <w:rsid w:val="63DDD67D"/>
    <w:rsid w:val="63E4C6E9"/>
    <w:rsid w:val="63F52FC3"/>
    <w:rsid w:val="6405A027"/>
    <w:rsid w:val="641F5D42"/>
    <w:rsid w:val="642D5025"/>
    <w:rsid w:val="644EF7CC"/>
    <w:rsid w:val="646929DD"/>
    <w:rsid w:val="6469486C"/>
    <w:rsid w:val="648D62F6"/>
    <w:rsid w:val="64CAC8DF"/>
    <w:rsid w:val="64D918A5"/>
    <w:rsid w:val="64F6D364"/>
    <w:rsid w:val="64F78C68"/>
    <w:rsid w:val="650CD398"/>
    <w:rsid w:val="6528BE7C"/>
    <w:rsid w:val="652A4C61"/>
    <w:rsid w:val="652B840D"/>
    <w:rsid w:val="656CBC13"/>
    <w:rsid w:val="6578B557"/>
    <w:rsid w:val="658BB696"/>
    <w:rsid w:val="65A9DE0C"/>
    <w:rsid w:val="65E95D41"/>
    <w:rsid w:val="65F5C567"/>
    <w:rsid w:val="661417C8"/>
    <w:rsid w:val="66334C16"/>
    <w:rsid w:val="66384285"/>
    <w:rsid w:val="663865A6"/>
    <w:rsid w:val="664FF472"/>
    <w:rsid w:val="666113E1"/>
    <w:rsid w:val="667B41D0"/>
    <w:rsid w:val="667D3F26"/>
    <w:rsid w:val="667F9534"/>
    <w:rsid w:val="66A893AF"/>
    <w:rsid w:val="66B19677"/>
    <w:rsid w:val="66C96831"/>
    <w:rsid w:val="66EE3260"/>
    <w:rsid w:val="6720E114"/>
    <w:rsid w:val="672786F7"/>
    <w:rsid w:val="673CAA96"/>
    <w:rsid w:val="675CBC88"/>
    <w:rsid w:val="6787C393"/>
    <w:rsid w:val="67963F61"/>
    <w:rsid w:val="67992EB2"/>
    <w:rsid w:val="679C4A9D"/>
    <w:rsid w:val="67A39302"/>
    <w:rsid w:val="67BCB286"/>
    <w:rsid w:val="67E6989E"/>
    <w:rsid w:val="67FA5391"/>
    <w:rsid w:val="68086710"/>
    <w:rsid w:val="683508C4"/>
    <w:rsid w:val="683C44B4"/>
    <w:rsid w:val="6862819E"/>
    <w:rsid w:val="687021D5"/>
    <w:rsid w:val="687CFFA3"/>
    <w:rsid w:val="6881E365"/>
    <w:rsid w:val="68A3D607"/>
    <w:rsid w:val="68BAFF4F"/>
    <w:rsid w:val="68BB4118"/>
    <w:rsid w:val="68CB636D"/>
    <w:rsid w:val="68ECE76A"/>
    <w:rsid w:val="690AB312"/>
    <w:rsid w:val="692FD8C9"/>
    <w:rsid w:val="695FD7FA"/>
    <w:rsid w:val="6977D167"/>
    <w:rsid w:val="699B4175"/>
    <w:rsid w:val="699D3E56"/>
    <w:rsid w:val="69A1191C"/>
    <w:rsid w:val="69B0AA31"/>
    <w:rsid w:val="69BEAB4B"/>
    <w:rsid w:val="69CB305C"/>
    <w:rsid w:val="69EC94F9"/>
    <w:rsid w:val="69EC9BD0"/>
    <w:rsid w:val="69F05008"/>
    <w:rsid w:val="6A134749"/>
    <w:rsid w:val="6A1EBD7A"/>
    <w:rsid w:val="6A641910"/>
    <w:rsid w:val="6A6EB8CE"/>
    <w:rsid w:val="6A71C356"/>
    <w:rsid w:val="6A804739"/>
    <w:rsid w:val="6A88CB3C"/>
    <w:rsid w:val="6AB0D090"/>
    <w:rsid w:val="6AB88D41"/>
    <w:rsid w:val="6AC79B93"/>
    <w:rsid w:val="6ACF91AF"/>
    <w:rsid w:val="6AE6D741"/>
    <w:rsid w:val="6B0DD99F"/>
    <w:rsid w:val="6B10F2B2"/>
    <w:rsid w:val="6B339B31"/>
    <w:rsid w:val="6B766711"/>
    <w:rsid w:val="6B853192"/>
    <w:rsid w:val="6B98DDBA"/>
    <w:rsid w:val="6B9B4537"/>
    <w:rsid w:val="6B9B6302"/>
    <w:rsid w:val="6BF1E775"/>
    <w:rsid w:val="6C1D3AF7"/>
    <w:rsid w:val="6C513478"/>
    <w:rsid w:val="6C558B1C"/>
    <w:rsid w:val="6C81207B"/>
    <w:rsid w:val="6C816244"/>
    <w:rsid w:val="6C8981A0"/>
    <w:rsid w:val="6CA54748"/>
    <w:rsid w:val="6CA61E9E"/>
    <w:rsid w:val="6CB79A5E"/>
    <w:rsid w:val="6CF4AFE0"/>
    <w:rsid w:val="6D0F29A3"/>
    <w:rsid w:val="6D209C51"/>
    <w:rsid w:val="6D29A580"/>
    <w:rsid w:val="6D2D62A5"/>
    <w:rsid w:val="6D2D74B3"/>
    <w:rsid w:val="6D4B7898"/>
    <w:rsid w:val="6D4D7FAD"/>
    <w:rsid w:val="6D5FE535"/>
    <w:rsid w:val="6D64CBF4"/>
    <w:rsid w:val="6D6CE94E"/>
    <w:rsid w:val="6D7C7229"/>
    <w:rsid w:val="6D7E6A67"/>
    <w:rsid w:val="6D815456"/>
    <w:rsid w:val="6DA7E934"/>
    <w:rsid w:val="6DD83558"/>
    <w:rsid w:val="6DD8B6A1"/>
    <w:rsid w:val="6E3480E6"/>
    <w:rsid w:val="6E3A07B3"/>
    <w:rsid w:val="6E4A132D"/>
    <w:rsid w:val="6E4E95DC"/>
    <w:rsid w:val="6E558D1F"/>
    <w:rsid w:val="6E61572A"/>
    <w:rsid w:val="6E6215E0"/>
    <w:rsid w:val="6E745F54"/>
    <w:rsid w:val="6E776377"/>
    <w:rsid w:val="6ED743FD"/>
    <w:rsid w:val="6EDC6E01"/>
    <w:rsid w:val="6EF7EC58"/>
    <w:rsid w:val="6F0FF05D"/>
    <w:rsid w:val="6F13FD7F"/>
    <w:rsid w:val="6F243C37"/>
    <w:rsid w:val="6F39C535"/>
    <w:rsid w:val="6F46A0D2"/>
    <w:rsid w:val="6F580E7A"/>
    <w:rsid w:val="6F5B2B3A"/>
    <w:rsid w:val="6F912767"/>
    <w:rsid w:val="6FA02229"/>
    <w:rsid w:val="6FB8C13D"/>
    <w:rsid w:val="6FCDCC29"/>
    <w:rsid w:val="6FD270C3"/>
    <w:rsid w:val="6FF89404"/>
    <w:rsid w:val="6FF8A64D"/>
    <w:rsid w:val="70171404"/>
    <w:rsid w:val="701B471B"/>
    <w:rsid w:val="702A62FC"/>
    <w:rsid w:val="702C3BB0"/>
    <w:rsid w:val="70377A86"/>
    <w:rsid w:val="70756E19"/>
    <w:rsid w:val="708B601E"/>
    <w:rsid w:val="708CCC4D"/>
    <w:rsid w:val="709A6131"/>
    <w:rsid w:val="709C40BC"/>
    <w:rsid w:val="70CADD68"/>
    <w:rsid w:val="70CB73E5"/>
    <w:rsid w:val="70D63F9D"/>
    <w:rsid w:val="70E8562C"/>
    <w:rsid w:val="7118585A"/>
    <w:rsid w:val="71220476"/>
    <w:rsid w:val="71225C83"/>
    <w:rsid w:val="71272AB9"/>
    <w:rsid w:val="7137C53F"/>
    <w:rsid w:val="71461F2A"/>
    <w:rsid w:val="714C1F90"/>
    <w:rsid w:val="716297B2"/>
    <w:rsid w:val="716542BF"/>
    <w:rsid w:val="7177C525"/>
    <w:rsid w:val="71835B64"/>
    <w:rsid w:val="71C44D6B"/>
    <w:rsid w:val="71EBC05F"/>
    <w:rsid w:val="72055CB7"/>
    <w:rsid w:val="720A4E0E"/>
    <w:rsid w:val="7215ECCF"/>
    <w:rsid w:val="721632E7"/>
    <w:rsid w:val="723BA885"/>
    <w:rsid w:val="723C5BA8"/>
    <w:rsid w:val="7255C32D"/>
    <w:rsid w:val="725A925E"/>
    <w:rsid w:val="728BCA4C"/>
    <w:rsid w:val="72AA33A3"/>
    <w:rsid w:val="72B50ABC"/>
    <w:rsid w:val="72C6AB35"/>
    <w:rsid w:val="72DB9D82"/>
    <w:rsid w:val="72F3C1DA"/>
    <w:rsid w:val="73033E2F"/>
    <w:rsid w:val="731DCAFF"/>
    <w:rsid w:val="7323790A"/>
    <w:rsid w:val="7331FA30"/>
    <w:rsid w:val="73527C5F"/>
    <w:rsid w:val="735D7DCC"/>
    <w:rsid w:val="73837B4B"/>
    <w:rsid w:val="73A04F88"/>
    <w:rsid w:val="73AEB280"/>
    <w:rsid w:val="73BCCB0D"/>
    <w:rsid w:val="73D8F811"/>
    <w:rsid w:val="73DA6887"/>
    <w:rsid w:val="73EDB2D6"/>
    <w:rsid w:val="73FA533B"/>
    <w:rsid w:val="74514671"/>
    <w:rsid w:val="7466E228"/>
    <w:rsid w:val="74C8003F"/>
    <w:rsid w:val="74CDCB8F"/>
    <w:rsid w:val="751C4D38"/>
    <w:rsid w:val="7525883D"/>
    <w:rsid w:val="75472BC4"/>
    <w:rsid w:val="75485AB4"/>
    <w:rsid w:val="754ADE51"/>
    <w:rsid w:val="75571821"/>
    <w:rsid w:val="758DC7FC"/>
    <w:rsid w:val="75D46788"/>
    <w:rsid w:val="75E2FE3D"/>
    <w:rsid w:val="75E9BCD3"/>
    <w:rsid w:val="75EFB120"/>
    <w:rsid w:val="75F313F8"/>
    <w:rsid w:val="760A6D14"/>
    <w:rsid w:val="760E9061"/>
    <w:rsid w:val="761A4078"/>
    <w:rsid w:val="7630F242"/>
    <w:rsid w:val="765DF7AA"/>
    <w:rsid w:val="767EEB89"/>
    <w:rsid w:val="7694A81F"/>
    <w:rsid w:val="76C6E71F"/>
    <w:rsid w:val="76C9DCA1"/>
    <w:rsid w:val="76EC00EF"/>
    <w:rsid w:val="772873DB"/>
    <w:rsid w:val="7732C207"/>
    <w:rsid w:val="773B9E17"/>
    <w:rsid w:val="775FE4C5"/>
    <w:rsid w:val="7762BBB8"/>
    <w:rsid w:val="7769FB58"/>
    <w:rsid w:val="777AE6FB"/>
    <w:rsid w:val="7784F5BC"/>
    <w:rsid w:val="7786577D"/>
    <w:rsid w:val="77AED4E9"/>
    <w:rsid w:val="77EEB78A"/>
    <w:rsid w:val="7807D3CE"/>
    <w:rsid w:val="7809EB6C"/>
    <w:rsid w:val="78315A6D"/>
    <w:rsid w:val="78385749"/>
    <w:rsid w:val="78388FF6"/>
    <w:rsid w:val="78508963"/>
    <w:rsid w:val="7865D8FC"/>
    <w:rsid w:val="787693EF"/>
    <w:rsid w:val="788612CE"/>
    <w:rsid w:val="7888C496"/>
    <w:rsid w:val="788D1502"/>
    <w:rsid w:val="78B8849F"/>
    <w:rsid w:val="78CA8110"/>
    <w:rsid w:val="78D4AB14"/>
    <w:rsid w:val="78FF1CBA"/>
    <w:rsid w:val="792F4841"/>
    <w:rsid w:val="7935A135"/>
    <w:rsid w:val="794B0415"/>
    <w:rsid w:val="794EF28F"/>
    <w:rsid w:val="79528BF9"/>
    <w:rsid w:val="79574D95"/>
    <w:rsid w:val="796823C5"/>
    <w:rsid w:val="7999D333"/>
    <w:rsid w:val="79A0523D"/>
    <w:rsid w:val="79DE78EC"/>
    <w:rsid w:val="79F3E1A8"/>
    <w:rsid w:val="79FE8CF9"/>
    <w:rsid w:val="7A0AA649"/>
    <w:rsid w:val="7A1E16C7"/>
    <w:rsid w:val="7A2EBA26"/>
    <w:rsid w:val="7A41355C"/>
    <w:rsid w:val="7A723270"/>
    <w:rsid w:val="7A884CC2"/>
    <w:rsid w:val="7A9383C6"/>
    <w:rsid w:val="7A962D9A"/>
    <w:rsid w:val="7A96791E"/>
    <w:rsid w:val="7AA284F2"/>
    <w:rsid w:val="7AA9A5FE"/>
    <w:rsid w:val="7AB5F877"/>
    <w:rsid w:val="7AD28668"/>
    <w:rsid w:val="7ADEC2DC"/>
    <w:rsid w:val="7AE31CA7"/>
    <w:rsid w:val="7AF7975F"/>
    <w:rsid w:val="7B0383DC"/>
    <w:rsid w:val="7B0829F1"/>
    <w:rsid w:val="7B1B7966"/>
    <w:rsid w:val="7B3264EC"/>
    <w:rsid w:val="7B44AAAD"/>
    <w:rsid w:val="7B5FF200"/>
    <w:rsid w:val="7B66E3ED"/>
    <w:rsid w:val="7B677ADF"/>
    <w:rsid w:val="7B9D285E"/>
    <w:rsid w:val="7BA2C6FC"/>
    <w:rsid w:val="7BAFD2B8"/>
    <w:rsid w:val="7BB3E66B"/>
    <w:rsid w:val="7BB7C2F0"/>
    <w:rsid w:val="7BBE27FD"/>
    <w:rsid w:val="7BC38DAB"/>
    <w:rsid w:val="7BEA4417"/>
    <w:rsid w:val="7BFA5BFF"/>
    <w:rsid w:val="7C131C08"/>
    <w:rsid w:val="7C211EF2"/>
    <w:rsid w:val="7C44E118"/>
    <w:rsid w:val="7C54E3E3"/>
    <w:rsid w:val="7C5FDE79"/>
    <w:rsid w:val="7C7ABE28"/>
    <w:rsid w:val="7C80FBF7"/>
    <w:rsid w:val="7C97E97F"/>
    <w:rsid w:val="7CC80E2F"/>
    <w:rsid w:val="7CD3EFDE"/>
    <w:rsid w:val="7CE18A74"/>
    <w:rsid w:val="7D0CAF42"/>
    <w:rsid w:val="7D1CD749"/>
    <w:rsid w:val="7D3880D1"/>
    <w:rsid w:val="7D3EF3E3"/>
    <w:rsid w:val="7D60B8F6"/>
    <w:rsid w:val="7D9A5033"/>
    <w:rsid w:val="7DBDF44B"/>
    <w:rsid w:val="7DEF20AD"/>
    <w:rsid w:val="7E04A8B1"/>
    <w:rsid w:val="7E3C3021"/>
    <w:rsid w:val="7E501539"/>
    <w:rsid w:val="7E546A21"/>
    <w:rsid w:val="7E54E090"/>
    <w:rsid w:val="7E632A02"/>
    <w:rsid w:val="7E673565"/>
    <w:rsid w:val="7E740032"/>
    <w:rsid w:val="7E7D3C70"/>
    <w:rsid w:val="7EB60483"/>
    <w:rsid w:val="7EC99C63"/>
    <w:rsid w:val="7ECAD6EC"/>
    <w:rsid w:val="7ECD1542"/>
    <w:rsid w:val="7ECDCB1F"/>
    <w:rsid w:val="7ED55428"/>
    <w:rsid w:val="7F005847"/>
    <w:rsid w:val="7F13778F"/>
    <w:rsid w:val="7F199415"/>
    <w:rsid w:val="7F2E1763"/>
    <w:rsid w:val="7F3149B7"/>
    <w:rsid w:val="7F3D9481"/>
    <w:rsid w:val="7F68D56F"/>
    <w:rsid w:val="7F76B647"/>
    <w:rsid w:val="7F87FCB1"/>
    <w:rsid w:val="7FA08203"/>
    <w:rsid w:val="7FAF9C63"/>
    <w:rsid w:val="7FBADA14"/>
    <w:rsid w:val="7FDBABE1"/>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53CF647D"/>
  <w15:chartTrackingRefBased/>
  <w15:docId w15:val="{38A0A636-6CD8-470D-A080-0EB451163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Arial"/>
        <w:lang w:val="nb-N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qFormat="1"/>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uiPriority="70"/>
    <w:lsdException w:name="TOC Heading" w:semiHidden="1" w:uiPriority="39"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426B"/>
    <w:pPr>
      <w:spacing w:before="240" w:after="240"/>
    </w:pPr>
    <w:rPr>
      <w:rFonts w:ascii="Franklin Gothic Book" w:hAnsi="Franklin Gothic Book"/>
      <w:sz w:val="22"/>
      <w:szCs w:val="24"/>
      <w:lang w:val="en-US"/>
    </w:rPr>
  </w:style>
  <w:style w:type="paragraph" w:styleId="Heading1">
    <w:name w:val="heading 1"/>
    <w:basedOn w:val="Normal"/>
    <w:next w:val="Normal"/>
    <w:link w:val="Heading1Char"/>
    <w:uiPriority w:val="9"/>
    <w:qFormat/>
    <w:rsid w:val="00FF3D00"/>
    <w:pPr>
      <w:keepNext/>
      <w:keepLines/>
      <w:spacing w:after="120" w:line="276" w:lineRule="auto"/>
      <w:outlineLvl w:val="0"/>
    </w:pPr>
    <w:rPr>
      <w:rFonts w:ascii="Franklin Gothic Medium" w:eastAsia="MS Gothic" w:hAnsi="Franklin Gothic Medium" w:cs="Times New Roman"/>
      <w:color w:val="1A4066"/>
      <w:sz w:val="36"/>
      <w:szCs w:val="44"/>
    </w:rPr>
  </w:style>
  <w:style w:type="paragraph" w:styleId="Heading2">
    <w:name w:val="heading 2"/>
    <w:basedOn w:val="Normal"/>
    <w:next w:val="Normal"/>
    <w:link w:val="Heading2Char"/>
    <w:autoRedefine/>
    <w:uiPriority w:val="99"/>
    <w:qFormat/>
    <w:rsid w:val="008820B8"/>
    <w:pPr>
      <w:keepNext/>
      <w:keepLines/>
      <w:widowControl w:val="0"/>
      <w:tabs>
        <w:tab w:val="num" w:pos="0"/>
      </w:tabs>
      <w:suppressAutoHyphens/>
      <w:spacing w:before="480" w:line="264" w:lineRule="auto"/>
      <w:ind w:left="578" w:hanging="578"/>
      <w:outlineLvl w:val="1"/>
    </w:pPr>
    <w:rPr>
      <w:rFonts w:cs="Calibri"/>
      <w:bCs/>
      <w:color w:val="165B89"/>
      <w:sz w:val="28"/>
      <w:szCs w:val="26"/>
    </w:rPr>
  </w:style>
  <w:style w:type="paragraph" w:styleId="Heading3">
    <w:name w:val="heading 3"/>
    <w:basedOn w:val="Normal"/>
    <w:next w:val="Normal"/>
    <w:link w:val="Heading3Char"/>
    <w:uiPriority w:val="9"/>
    <w:rsid w:val="005860F9"/>
    <w:pPr>
      <w:keepNext/>
      <w:keepLines/>
      <w:spacing w:before="40"/>
      <w:outlineLvl w:val="2"/>
    </w:pPr>
    <w:rPr>
      <w:rFonts w:ascii="Calibri" w:eastAsia="MS Gothic" w:hAnsi="Calibri" w:cs="Times New Roman"/>
      <w:color w:val="243F60"/>
    </w:rPr>
  </w:style>
  <w:style w:type="paragraph" w:styleId="Heading4">
    <w:name w:val="heading 4"/>
    <w:basedOn w:val="Normal"/>
    <w:next w:val="Normal"/>
    <w:link w:val="Heading4Char"/>
    <w:uiPriority w:val="9"/>
    <w:rsid w:val="005860F9"/>
    <w:pPr>
      <w:keepNext/>
      <w:keepLines/>
      <w:spacing w:before="40"/>
      <w:outlineLvl w:val="3"/>
    </w:pPr>
    <w:rPr>
      <w:rFonts w:ascii="Calibri" w:eastAsia="MS Gothic" w:hAnsi="Calibri" w:cs="Times New Roman"/>
      <w:i/>
      <w:iCs/>
      <w:color w:val="365F91"/>
    </w:rPr>
  </w:style>
  <w:style w:type="paragraph" w:styleId="Heading5">
    <w:name w:val="heading 5"/>
    <w:basedOn w:val="Normal"/>
    <w:next w:val="Normal"/>
    <w:link w:val="Heading5Char"/>
    <w:uiPriority w:val="9"/>
    <w:rsid w:val="005860F9"/>
    <w:pPr>
      <w:keepNext/>
      <w:keepLines/>
      <w:spacing w:before="40"/>
      <w:outlineLvl w:val="4"/>
    </w:pPr>
    <w:rPr>
      <w:rFonts w:ascii="Calibri" w:eastAsia="MS Gothic" w:hAnsi="Calibri" w:cs="Times New Roman"/>
      <w:color w:val="365F91"/>
    </w:rPr>
  </w:style>
  <w:style w:type="paragraph" w:styleId="Heading6">
    <w:name w:val="heading 6"/>
    <w:basedOn w:val="Normal"/>
    <w:next w:val="Normal"/>
    <w:link w:val="Heading6Char"/>
    <w:uiPriority w:val="9"/>
    <w:rsid w:val="005860F9"/>
    <w:pPr>
      <w:keepNext/>
      <w:keepLines/>
      <w:spacing w:before="40"/>
      <w:outlineLvl w:val="5"/>
    </w:pPr>
    <w:rPr>
      <w:rFonts w:ascii="Calibri" w:eastAsia="MS Gothic" w:hAnsi="Calibri" w:cs="Times New Roman"/>
      <w:color w:val="243F60"/>
    </w:rPr>
  </w:style>
  <w:style w:type="paragraph" w:styleId="Heading7">
    <w:name w:val="heading 7"/>
    <w:basedOn w:val="Normal"/>
    <w:next w:val="Normal"/>
    <w:link w:val="Heading7Char"/>
    <w:uiPriority w:val="9"/>
    <w:rsid w:val="005860F9"/>
    <w:pPr>
      <w:keepNext/>
      <w:keepLines/>
      <w:spacing w:before="40"/>
      <w:outlineLvl w:val="6"/>
    </w:pPr>
    <w:rPr>
      <w:rFonts w:ascii="Calibri" w:eastAsia="MS Gothic" w:hAnsi="Calibri" w:cs="Times New Roman"/>
      <w:i/>
      <w:iCs/>
      <w:color w:val="243F60"/>
    </w:rPr>
  </w:style>
  <w:style w:type="paragraph" w:styleId="Heading8">
    <w:name w:val="heading 8"/>
    <w:basedOn w:val="Normal"/>
    <w:next w:val="Normal"/>
    <w:link w:val="Heading8Char"/>
    <w:uiPriority w:val="9"/>
    <w:rsid w:val="005860F9"/>
    <w:pPr>
      <w:keepNext/>
      <w:keepLines/>
      <w:spacing w:before="40"/>
      <w:outlineLvl w:val="7"/>
    </w:pPr>
    <w:rPr>
      <w:rFonts w:ascii="Calibri" w:eastAsia="MS Gothic" w:hAnsi="Calibri" w:cs="Times New Roman"/>
      <w:color w:val="272727"/>
      <w:sz w:val="21"/>
      <w:szCs w:val="21"/>
    </w:rPr>
  </w:style>
  <w:style w:type="paragraph" w:styleId="Heading9">
    <w:name w:val="heading 9"/>
    <w:basedOn w:val="Normal"/>
    <w:next w:val="Normal"/>
    <w:link w:val="Heading9Char"/>
    <w:uiPriority w:val="9"/>
    <w:rsid w:val="005860F9"/>
    <w:pPr>
      <w:keepNext/>
      <w:keepLines/>
      <w:spacing w:before="40"/>
      <w:outlineLvl w:val="8"/>
    </w:pPr>
    <w:rPr>
      <w:rFonts w:ascii="Calibri" w:eastAsia="MS Gothic" w:hAnsi="Calibri"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47D13"/>
    <w:pPr>
      <w:tabs>
        <w:tab w:val="center" w:pos="4320"/>
        <w:tab w:val="right" w:pos="8640"/>
      </w:tabs>
    </w:pPr>
  </w:style>
  <w:style w:type="character" w:customStyle="1" w:styleId="HeaderChar">
    <w:name w:val="Header Char"/>
    <w:link w:val="Header"/>
    <w:uiPriority w:val="99"/>
    <w:rsid w:val="00347D13"/>
    <w:rPr>
      <w:rFonts w:ascii="Myriad Pro SemiCond" w:eastAsia="Times New Roman" w:hAnsi="Myriad Pro SemiCond" w:cs="Times New Roman"/>
      <w:sz w:val="22"/>
      <w:szCs w:val="22"/>
      <w:lang w:val="en-GB" w:bidi="en-US"/>
    </w:rPr>
  </w:style>
  <w:style w:type="paragraph" w:styleId="Footer">
    <w:name w:val="footer"/>
    <w:basedOn w:val="Normal"/>
    <w:link w:val="FooterChar"/>
    <w:rsid w:val="00347D13"/>
    <w:pPr>
      <w:tabs>
        <w:tab w:val="center" w:pos="4320"/>
        <w:tab w:val="right" w:pos="8640"/>
      </w:tabs>
    </w:pPr>
  </w:style>
  <w:style w:type="character" w:customStyle="1" w:styleId="FooterChar">
    <w:name w:val="Footer Char"/>
    <w:link w:val="Footer"/>
    <w:rsid w:val="00347D13"/>
    <w:rPr>
      <w:rFonts w:ascii="Myriad Pro SemiCond" w:eastAsia="Times New Roman" w:hAnsi="Myriad Pro SemiCond" w:cs="Times New Roman"/>
      <w:sz w:val="22"/>
      <w:szCs w:val="22"/>
      <w:lang w:val="en-GB" w:bidi="en-US"/>
    </w:rPr>
  </w:style>
  <w:style w:type="paragraph" w:styleId="Title">
    <w:name w:val="Title"/>
    <w:next w:val="Normal"/>
    <w:link w:val="TitleChar"/>
    <w:uiPriority w:val="10"/>
    <w:qFormat/>
    <w:rsid w:val="00921734"/>
    <w:pPr>
      <w:pBdr>
        <w:bottom w:val="single" w:sz="8" w:space="4" w:color="4F81BD"/>
      </w:pBdr>
      <w:spacing w:before="240" w:after="120" w:line="276" w:lineRule="auto"/>
      <w:contextualSpacing/>
    </w:pPr>
    <w:rPr>
      <w:rFonts w:ascii="Franklin Gothic Medium" w:eastAsia="MS Gothic" w:hAnsi="Franklin Gothic Medium" w:cs="Times New Roman"/>
      <w:spacing w:val="-10"/>
      <w:kern w:val="28"/>
      <w:sz w:val="40"/>
      <w:szCs w:val="52"/>
      <w:lang w:val="en-US"/>
    </w:rPr>
  </w:style>
  <w:style w:type="character" w:customStyle="1" w:styleId="TitleChar">
    <w:name w:val="Title Char"/>
    <w:link w:val="Title"/>
    <w:uiPriority w:val="10"/>
    <w:rsid w:val="00921734"/>
    <w:rPr>
      <w:rFonts w:ascii="Franklin Gothic Medium" w:eastAsia="MS Gothic" w:hAnsi="Franklin Gothic Medium" w:cs="Times New Roman"/>
      <w:spacing w:val="-10"/>
      <w:kern w:val="28"/>
      <w:sz w:val="40"/>
      <w:szCs w:val="52"/>
    </w:rPr>
  </w:style>
  <w:style w:type="paragraph" w:customStyle="1" w:styleId="MediumGrid21">
    <w:name w:val="Medium Grid 21"/>
    <w:basedOn w:val="Title"/>
    <w:link w:val="MediumGrid2Char"/>
    <w:uiPriority w:val="1"/>
    <w:qFormat/>
    <w:rsid w:val="00E90C39"/>
    <w:pPr>
      <w:pBdr>
        <w:bottom w:val="single" w:sz="8" w:space="4" w:color="4EB7E2"/>
      </w:pBdr>
      <w:spacing w:before="360"/>
    </w:pPr>
    <w:rPr>
      <w:sz w:val="44"/>
      <w:szCs w:val="44"/>
    </w:rPr>
  </w:style>
  <w:style w:type="character" w:customStyle="1" w:styleId="MediumGrid2Char">
    <w:name w:val="Medium Grid 2 Char"/>
    <w:link w:val="MediumGrid21"/>
    <w:uiPriority w:val="1"/>
    <w:rsid w:val="00E90C39"/>
    <w:rPr>
      <w:rFonts w:ascii="Franklin Gothic Medium" w:eastAsia="MS Gothic" w:hAnsi="Franklin Gothic Medium" w:cs="Times New Roman"/>
      <w:spacing w:val="-10"/>
      <w:kern w:val="28"/>
      <w:sz w:val="44"/>
      <w:szCs w:val="44"/>
      <w:lang w:val="en-US"/>
    </w:rPr>
  </w:style>
  <w:style w:type="paragraph" w:styleId="BalloonText">
    <w:name w:val="Balloon Text"/>
    <w:basedOn w:val="Normal"/>
    <w:link w:val="BalloonTextChar"/>
    <w:uiPriority w:val="99"/>
    <w:semiHidden/>
    <w:unhideWhenUsed/>
    <w:rsid w:val="00347D13"/>
    <w:rPr>
      <w:rFonts w:ascii="Lucida Grande" w:hAnsi="Lucida Grande" w:cs="Lucida Grande"/>
      <w:sz w:val="18"/>
      <w:szCs w:val="18"/>
    </w:rPr>
  </w:style>
  <w:style w:type="character" w:customStyle="1" w:styleId="BalloonTextChar">
    <w:name w:val="Balloon Text Char"/>
    <w:link w:val="BalloonText"/>
    <w:uiPriority w:val="99"/>
    <w:semiHidden/>
    <w:rsid w:val="00347D13"/>
    <w:rPr>
      <w:rFonts w:ascii="Lucida Grande" w:eastAsia="Times New Roman" w:hAnsi="Lucida Grande" w:cs="Lucida Grande"/>
      <w:sz w:val="18"/>
      <w:szCs w:val="18"/>
      <w:lang w:val="en-GB" w:bidi="en-US"/>
    </w:rPr>
  </w:style>
  <w:style w:type="character" w:styleId="Hyperlink">
    <w:name w:val="Hyperlink"/>
    <w:uiPriority w:val="99"/>
    <w:unhideWhenUsed/>
    <w:rsid w:val="001D605F"/>
    <w:rPr>
      <w:color w:val="0000FF"/>
      <w:u w:val="single"/>
    </w:rPr>
  </w:style>
  <w:style w:type="character" w:customStyle="1" w:styleId="apple-converted-space">
    <w:name w:val="apple-converted-space"/>
    <w:rsid w:val="001D605F"/>
  </w:style>
  <w:style w:type="character" w:customStyle="1" w:styleId="Heading2Char">
    <w:name w:val="Heading 2 Char"/>
    <w:link w:val="Heading2"/>
    <w:uiPriority w:val="99"/>
    <w:rsid w:val="008820B8"/>
    <w:rPr>
      <w:rFonts w:ascii="Franklin Gothic Book" w:hAnsi="Franklin Gothic Book" w:cs="Calibri"/>
      <w:bCs/>
      <w:color w:val="165B89"/>
      <w:sz w:val="28"/>
      <w:szCs w:val="26"/>
      <w:lang w:val="en-US"/>
    </w:rPr>
  </w:style>
  <w:style w:type="paragraph" w:customStyle="1" w:styleId="ColorfulList-Accent11">
    <w:name w:val="Colorful List - Accent 11"/>
    <w:basedOn w:val="Normal"/>
    <w:uiPriority w:val="34"/>
    <w:rsid w:val="005860F9"/>
    <w:pPr>
      <w:ind w:left="720"/>
      <w:contextualSpacing/>
    </w:pPr>
  </w:style>
  <w:style w:type="character" w:styleId="CommentReference">
    <w:name w:val="annotation reference"/>
    <w:uiPriority w:val="99"/>
    <w:semiHidden/>
    <w:unhideWhenUsed/>
    <w:rsid w:val="008C32AA"/>
    <w:rPr>
      <w:sz w:val="16"/>
      <w:szCs w:val="16"/>
    </w:rPr>
  </w:style>
  <w:style w:type="paragraph" w:styleId="CommentText">
    <w:name w:val="annotation text"/>
    <w:basedOn w:val="Normal"/>
    <w:link w:val="CommentTextChar"/>
    <w:uiPriority w:val="99"/>
    <w:unhideWhenUsed/>
    <w:rsid w:val="008C32AA"/>
    <w:rPr>
      <w:sz w:val="20"/>
      <w:szCs w:val="20"/>
    </w:rPr>
  </w:style>
  <w:style w:type="character" w:customStyle="1" w:styleId="CommentTextChar">
    <w:name w:val="Comment Text Char"/>
    <w:link w:val="CommentText"/>
    <w:uiPriority w:val="99"/>
    <w:rsid w:val="008C32AA"/>
    <w:rPr>
      <w:rFonts w:ascii="Myriad Pro SemiCond" w:eastAsia="Times New Roman" w:hAnsi="Myriad Pro SemiCond" w:cs="Times New Roman"/>
      <w:sz w:val="20"/>
      <w:szCs w:val="20"/>
      <w:lang w:val="en-GB" w:bidi="en-US"/>
    </w:rPr>
  </w:style>
  <w:style w:type="paragraph" w:styleId="CommentSubject">
    <w:name w:val="annotation subject"/>
    <w:basedOn w:val="CommentText"/>
    <w:next w:val="CommentText"/>
    <w:link w:val="CommentSubjectChar"/>
    <w:uiPriority w:val="99"/>
    <w:semiHidden/>
    <w:unhideWhenUsed/>
    <w:rsid w:val="008C32AA"/>
    <w:rPr>
      <w:b/>
      <w:bCs/>
    </w:rPr>
  </w:style>
  <w:style w:type="character" w:customStyle="1" w:styleId="CommentSubjectChar">
    <w:name w:val="Comment Subject Char"/>
    <w:link w:val="CommentSubject"/>
    <w:uiPriority w:val="99"/>
    <w:semiHidden/>
    <w:rsid w:val="008C32AA"/>
    <w:rPr>
      <w:rFonts w:ascii="Myriad Pro SemiCond" w:eastAsia="Times New Roman" w:hAnsi="Myriad Pro SemiCond" w:cs="Times New Roman"/>
      <w:b/>
      <w:bCs/>
      <w:sz w:val="20"/>
      <w:szCs w:val="20"/>
      <w:lang w:val="en-GB" w:bidi="en-US"/>
    </w:rPr>
  </w:style>
  <w:style w:type="paragraph" w:customStyle="1" w:styleId="ColorfulShading-Accent11">
    <w:name w:val="Colorful Shading - Accent 11"/>
    <w:hidden/>
    <w:uiPriority w:val="99"/>
    <w:semiHidden/>
    <w:rsid w:val="00B129CE"/>
    <w:rPr>
      <w:rFonts w:ascii="Myriad Pro SemiCond" w:eastAsia="Times New Roman" w:hAnsi="Myriad Pro SemiCond" w:cs="Times New Roman"/>
      <w:sz w:val="22"/>
      <w:szCs w:val="22"/>
      <w:lang w:val="en-GB" w:bidi="en-US"/>
    </w:rPr>
  </w:style>
  <w:style w:type="character" w:customStyle="1" w:styleId="Heading1Char">
    <w:name w:val="Heading 1 Char"/>
    <w:link w:val="Heading1"/>
    <w:uiPriority w:val="9"/>
    <w:rsid w:val="00FF3D00"/>
    <w:rPr>
      <w:rFonts w:ascii="Franklin Gothic Medium" w:eastAsia="MS Gothic" w:hAnsi="Franklin Gothic Medium" w:cs="Times New Roman"/>
      <w:color w:val="1A4066"/>
      <w:sz w:val="36"/>
      <w:szCs w:val="44"/>
      <w:lang w:val="en-US"/>
    </w:rPr>
  </w:style>
  <w:style w:type="paragraph" w:styleId="Caption">
    <w:name w:val="caption"/>
    <w:basedOn w:val="Normal"/>
    <w:next w:val="Normal"/>
    <w:uiPriority w:val="35"/>
    <w:rsid w:val="005860F9"/>
    <w:pPr>
      <w:spacing w:after="200"/>
    </w:pPr>
    <w:rPr>
      <w:i/>
      <w:iCs/>
      <w:color w:val="1F497D"/>
      <w:sz w:val="18"/>
      <w:szCs w:val="18"/>
    </w:rPr>
  </w:style>
  <w:style w:type="character" w:styleId="PageNumber">
    <w:name w:val="page number"/>
    <w:basedOn w:val="DefaultParagraphFont"/>
    <w:uiPriority w:val="99"/>
    <w:semiHidden/>
    <w:unhideWhenUsed/>
    <w:rsid w:val="002072AF"/>
  </w:style>
  <w:style w:type="character" w:styleId="FollowedHyperlink">
    <w:name w:val="FollowedHyperlink"/>
    <w:uiPriority w:val="99"/>
    <w:semiHidden/>
    <w:unhideWhenUsed/>
    <w:rsid w:val="00664C86"/>
    <w:rPr>
      <w:color w:val="800080"/>
      <w:u w:val="single"/>
    </w:rPr>
  </w:style>
  <w:style w:type="character" w:styleId="UnresolvedMention">
    <w:name w:val="Unresolved Mention"/>
    <w:uiPriority w:val="99"/>
    <w:semiHidden/>
    <w:unhideWhenUsed/>
    <w:rsid w:val="00664C86"/>
    <w:rPr>
      <w:color w:val="605E5C"/>
      <w:shd w:val="clear" w:color="auto" w:fill="E1DFDD"/>
    </w:rPr>
  </w:style>
  <w:style w:type="character" w:customStyle="1" w:styleId="Heading3Char">
    <w:name w:val="Heading 3 Char"/>
    <w:link w:val="Heading3"/>
    <w:uiPriority w:val="9"/>
    <w:semiHidden/>
    <w:rsid w:val="005860F9"/>
    <w:rPr>
      <w:rFonts w:ascii="Calibri" w:eastAsia="MS Gothic" w:hAnsi="Calibri" w:cs="Times New Roman"/>
      <w:color w:val="243F60"/>
    </w:rPr>
  </w:style>
  <w:style w:type="character" w:customStyle="1" w:styleId="Heading4Char">
    <w:name w:val="Heading 4 Char"/>
    <w:link w:val="Heading4"/>
    <w:uiPriority w:val="9"/>
    <w:semiHidden/>
    <w:rsid w:val="005860F9"/>
    <w:rPr>
      <w:rFonts w:ascii="Calibri" w:eastAsia="MS Gothic" w:hAnsi="Calibri" w:cs="Times New Roman"/>
      <w:i/>
      <w:iCs/>
      <w:color w:val="365F91"/>
    </w:rPr>
  </w:style>
  <w:style w:type="character" w:customStyle="1" w:styleId="Heading5Char">
    <w:name w:val="Heading 5 Char"/>
    <w:link w:val="Heading5"/>
    <w:uiPriority w:val="9"/>
    <w:semiHidden/>
    <w:rsid w:val="005860F9"/>
    <w:rPr>
      <w:rFonts w:ascii="Calibri" w:eastAsia="MS Gothic" w:hAnsi="Calibri" w:cs="Times New Roman"/>
      <w:color w:val="365F91"/>
    </w:rPr>
  </w:style>
  <w:style w:type="character" w:customStyle="1" w:styleId="Heading6Char">
    <w:name w:val="Heading 6 Char"/>
    <w:link w:val="Heading6"/>
    <w:uiPriority w:val="9"/>
    <w:semiHidden/>
    <w:rsid w:val="005860F9"/>
    <w:rPr>
      <w:rFonts w:ascii="Calibri" w:eastAsia="MS Gothic" w:hAnsi="Calibri" w:cs="Times New Roman"/>
      <w:color w:val="243F60"/>
    </w:rPr>
  </w:style>
  <w:style w:type="character" w:customStyle="1" w:styleId="Heading7Char">
    <w:name w:val="Heading 7 Char"/>
    <w:link w:val="Heading7"/>
    <w:uiPriority w:val="9"/>
    <w:semiHidden/>
    <w:rsid w:val="005860F9"/>
    <w:rPr>
      <w:rFonts w:ascii="Calibri" w:eastAsia="MS Gothic" w:hAnsi="Calibri" w:cs="Times New Roman"/>
      <w:i/>
      <w:iCs/>
      <w:color w:val="243F60"/>
    </w:rPr>
  </w:style>
  <w:style w:type="character" w:customStyle="1" w:styleId="Heading8Char">
    <w:name w:val="Heading 8 Char"/>
    <w:link w:val="Heading8"/>
    <w:uiPriority w:val="9"/>
    <w:semiHidden/>
    <w:rsid w:val="005860F9"/>
    <w:rPr>
      <w:rFonts w:ascii="Calibri" w:eastAsia="MS Gothic" w:hAnsi="Calibri" w:cs="Times New Roman"/>
      <w:color w:val="272727"/>
      <w:sz w:val="21"/>
      <w:szCs w:val="21"/>
    </w:rPr>
  </w:style>
  <w:style w:type="character" w:customStyle="1" w:styleId="Heading9Char">
    <w:name w:val="Heading 9 Char"/>
    <w:link w:val="Heading9"/>
    <w:uiPriority w:val="9"/>
    <w:semiHidden/>
    <w:rsid w:val="005860F9"/>
    <w:rPr>
      <w:rFonts w:ascii="Calibri" w:eastAsia="MS Gothic" w:hAnsi="Calibri" w:cs="Times New Roman"/>
      <w:i/>
      <w:iCs/>
      <w:color w:val="272727"/>
      <w:sz w:val="21"/>
      <w:szCs w:val="21"/>
    </w:rPr>
  </w:style>
  <w:style w:type="paragraph" w:styleId="Subtitle">
    <w:name w:val="Subtitle"/>
    <w:next w:val="Normal"/>
    <w:link w:val="SubtitleChar"/>
    <w:uiPriority w:val="11"/>
    <w:rsid w:val="005860F9"/>
    <w:pPr>
      <w:numPr>
        <w:ilvl w:val="1"/>
      </w:numPr>
      <w:spacing w:after="160"/>
    </w:pPr>
    <w:rPr>
      <w:rFonts w:eastAsia="MS Mincho"/>
      <w:color w:val="5A5A5A"/>
      <w:spacing w:val="15"/>
      <w:sz w:val="22"/>
      <w:szCs w:val="22"/>
      <w:lang w:val="en-US"/>
    </w:rPr>
  </w:style>
  <w:style w:type="character" w:customStyle="1" w:styleId="SubtitleChar">
    <w:name w:val="Subtitle Char"/>
    <w:link w:val="Subtitle"/>
    <w:uiPriority w:val="11"/>
    <w:rsid w:val="005860F9"/>
    <w:rPr>
      <w:rFonts w:eastAsia="MS Mincho"/>
      <w:color w:val="5A5A5A"/>
      <w:spacing w:val="15"/>
      <w:sz w:val="22"/>
      <w:szCs w:val="22"/>
    </w:rPr>
  </w:style>
  <w:style w:type="character" w:styleId="Strong">
    <w:name w:val="Strong"/>
    <w:uiPriority w:val="22"/>
    <w:rsid w:val="005860F9"/>
    <w:rPr>
      <w:b/>
      <w:bCs/>
    </w:rPr>
  </w:style>
  <w:style w:type="character" w:styleId="Emphasis">
    <w:name w:val="Emphasis"/>
    <w:uiPriority w:val="20"/>
    <w:rsid w:val="005860F9"/>
    <w:rPr>
      <w:i/>
      <w:iCs/>
    </w:rPr>
  </w:style>
  <w:style w:type="paragraph" w:customStyle="1" w:styleId="ColorfulGrid-Accent11">
    <w:name w:val="Colorful Grid - Accent 11"/>
    <w:basedOn w:val="Normal"/>
    <w:next w:val="Normal"/>
    <w:link w:val="ColorfulGrid-Accent1Char"/>
    <w:uiPriority w:val="29"/>
    <w:rsid w:val="005860F9"/>
    <w:pPr>
      <w:spacing w:before="200" w:after="160"/>
      <w:ind w:left="864" w:right="864"/>
      <w:jc w:val="center"/>
    </w:pPr>
    <w:rPr>
      <w:i/>
      <w:iCs/>
      <w:color w:val="404040"/>
    </w:rPr>
  </w:style>
  <w:style w:type="character" w:customStyle="1" w:styleId="ColorfulGrid-Accent1Char">
    <w:name w:val="Colorful Grid - Accent 1 Char"/>
    <w:link w:val="ColorfulGrid-Accent11"/>
    <w:uiPriority w:val="29"/>
    <w:rsid w:val="005860F9"/>
    <w:rPr>
      <w:i/>
      <w:iCs/>
      <w:color w:val="404040"/>
    </w:rPr>
  </w:style>
  <w:style w:type="paragraph" w:customStyle="1" w:styleId="LightShading-Accent21">
    <w:name w:val="Light Shading - Accent 21"/>
    <w:basedOn w:val="Normal"/>
    <w:next w:val="Normal"/>
    <w:link w:val="LightShading-Accent2Char"/>
    <w:uiPriority w:val="30"/>
    <w:rsid w:val="005860F9"/>
    <w:pPr>
      <w:pBdr>
        <w:top w:val="single" w:sz="4" w:space="10" w:color="4F81BD"/>
        <w:bottom w:val="single" w:sz="4" w:space="10" w:color="4F81BD"/>
      </w:pBdr>
      <w:spacing w:before="360" w:after="360"/>
      <w:ind w:left="864" w:right="864"/>
      <w:jc w:val="center"/>
    </w:pPr>
    <w:rPr>
      <w:i/>
      <w:iCs/>
      <w:color w:val="4F81BD"/>
    </w:rPr>
  </w:style>
  <w:style w:type="character" w:customStyle="1" w:styleId="LightShading-Accent2Char">
    <w:name w:val="Light Shading - Accent 2 Char"/>
    <w:link w:val="LightShading-Accent21"/>
    <w:uiPriority w:val="30"/>
    <w:rsid w:val="005860F9"/>
    <w:rPr>
      <w:i/>
      <w:iCs/>
      <w:color w:val="4F81BD"/>
    </w:rPr>
  </w:style>
  <w:style w:type="character" w:customStyle="1" w:styleId="PlainTable31">
    <w:name w:val="Plain Table 31"/>
    <w:uiPriority w:val="19"/>
    <w:rsid w:val="005860F9"/>
    <w:rPr>
      <w:i/>
      <w:iCs/>
      <w:color w:val="404040"/>
    </w:rPr>
  </w:style>
  <w:style w:type="character" w:customStyle="1" w:styleId="PlainTable41">
    <w:name w:val="Plain Table 41"/>
    <w:uiPriority w:val="21"/>
    <w:rsid w:val="005860F9"/>
    <w:rPr>
      <w:i/>
      <w:iCs/>
      <w:color w:val="4F81BD"/>
    </w:rPr>
  </w:style>
  <w:style w:type="character" w:customStyle="1" w:styleId="PlainTable51">
    <w:name w:val="Plain Table 51"/>
    <w:uiPriority w:val="31"/>
    <w:rsid w:val="005860F9"/>
    <w:rPr>
      <w:smallCaps/>
      <w:color w:val="5A5A5A"/>
    </w:rPr>
  </w:style>
  <w:style w:type="character" w:customStyle="1" w:styleId="TableGridLight1">
    <w:name w:val="Table Grid Light1"/>
    <w:uiPriority w:val="32"/>
    <w:rsid w:val="005860F9"/>
    <w:rPr>
      <w:b/>
      <w:bCs/>
      <w:smallCaps/>
      <w:color w:val="4F81BD"/>
      <w:spacing w:val="5"/>
    </w:rPr>
  </w:style>
  <w:style w:type="character" w:customStyle="1" w:styleId="GridTable1Light1">
    <w:name w:val="Grid Table 1 Light1"/>
    <w:uiPriority w:val="33"/>
    <w:rsid w:val="005860F9"/>
    <w:rPr>
      <w:b/>
      <w:bCs/>
      <w:i/>
      <w:iCs/>
      <w:spacing w:val="5"/>
    </w:rPr>
  </w:style>
  <w:style w:type="paragraph" w:customStyle="1" w:styleId="GridTable31">
    <w:name w:val="Grid Table 31"/>
    <w:basedOn w:val="Heading1"/>
    <w:next w:val="Normal"/>
    <w:uiPriority w:val="39"/>
    <w:semiHidden/>
    <w:unhideWhenUsed/>
    <w:qFormat/>
    <w:rsid w:val="005860F9"/>
    <w:pPr>
      <w:outlineLvl w:val="9"/>
    </w:pPr>
  </w:style>
  <w:style w:type="paragraph" w:customStyle="1" w:styleId="Header2">
    <w:name w:val="Header 2"/>
    <w:rsid w:val="008820B8"/>
    <w:pPr>
      <w:jc w:val="right"/>
    </w:pPr>
    <w:rPr>
      <w:rFonts w:ascii="Franklin Gothic Book" w:hAnsi="Franklin Gothic Book"/>
      <w:noProof/>
      <w:lang w:val="en-US"/>
    </w:rPr>
  </w:style>
  <w:style w:type="paragraph" w:customStyle="1" w:styleId="Headerbyline">
    <w:name w:val="Header byline"/>
    <w:basedOn w:val="Normal"/>
    <w:rsid w:val="003C37CC"/>
    <w:pPr>
      <w:jc w:val="right"/>
    </w:pPr>
    <w:rPr>
      <w:noProof/>
      <w:sz w:val="20"/>
      <w:szCs w:val="20"/>
    </w:rPr>
  </w:style>
  <w:style w:type="paragraph" w:customStyle="1" w:styleId="Style1">
    <w:name w:val="Style1"/>
    <w:basedOn w:val="Normal"/>
    <w:autoRedefine/>
    <w:qFormat/>
    <w:rsid w:val="006867A1"/>
    <w:pPr>
      <w:jc w:val="right"/>
    </w:pPr>
    <w:rPr>
      <w:rFonts w:ascii="Franklin Gothic Medium" w:hAnsi="Franklin Gothic Medium"/>
      <w:noProof/>
      <w:sz w:val="20"/>
      <w:szCs w:val="20"/>
    </w:rPr>
  </w:style>
  <w:style w:type="paragraph" w:styleId="NoSpacing">
    <w:name w:val="No Spacing"/>
    <w:link w:val="NoSpacingChar"/>
    <w:uiPriority w:val="1"/>
    <w:qFormat/>
    <w:rsid w:val="008820B8"/>
    <w:rPr>
      <w:sz w:val="24"/>
      <w:szCs w:val="24"/>
      <w:lang w:val="en-US"/>
    </w:rPr>
  </w:style>
  <w:style w:type="character" w:styleId="BookTitle">
    <w:name w:val="Book Title"/>
    <w:uiPriority w:val="69"/>
    <w:rsid w:val="008820B8"/>
    <w:rPr>
      <w:b/>
      <w:bCs/>
      <w:i/>
      <w:iCs/>
      <w:spacing w:val="5"/>
    </w:rPr>
  </w:style>
  <w:style w:type="paragraph" w:styleId="IntenseQuote">
    <w:name w:val="Intense Quote"/>
    <w:basedOn w:val="Normal"/>
    <w:next w:val="Normal"/>
    <w:link w:val="IntenseQuoteChar"/>
    <w:uiPriority w:val="60"/>
    <w:rsid w:val="008820B8"/>
    <w:pPr>
      <w:pBdr>
        <w:top w:val="single" w:sz="4" w:space="10" w:color="4472C4"/>
        <w:bottom w:val="single" w:sz="4" w:space="10" w:color="4472C4"/>
      </w:pBdr>
      <w:spacing w:before="360" w:after="360"/>
      <w:ind w:left="864" w:right="864"/>
      <w:jc w:val="center"/>
    </w:pPr>
    <w:rPr>
      <w:i/>
      <w:iCs/>
      <w:color w:val="4472C4"/>
    </w:rPr>
  </w:style>
  <w:style w:type="character" w:customStyle="1" w:styleId="IntenseQuoteChar">
    <w:name w:val="Intense Quote Char"/>
    <w:link w:val="IntenseQuote"/>
    <w:uiPriority w:val="60"/>
    <w:rsid w:val="008820B8"/>
    <w:rPr>
      <w:i/>
      <w:iCs/>
      <w:color w:val="4472C4"/>
      <w:sz w:val="24"/>
      <w:szCs w:val="24"/>
      <w:lang w:val="en-US"/>
    </w:rPr>
  </w:style>
  <w:style w:type="character" w:styleId="SubtleEmphasis">
    <w:name w:val="Subtle Emphasis"/>
    <w:uiPriority w:val="65"/>
    <w:rsid w:val="008820B8"/>
    <w:rPr>
      <w:i/>
      <w:iCs/>
      <w:color w:val="404040"/>
    </w:rPr>
  </w:style>
  <w:style w:type="character" w:styleId="IntenseEmphasis">
    <w:name w:val="Intense Emphasis"/>
    <w:uiPriority w:val="66"/>
    <w:rsid w:val="008820B8"/>
    <w:rPr>
      <w:i/>
      <w:iCs/>
      <w:color w:val="4472C4"/>
    </w:rPr>
  </w:style>
  <w:style w:type="character" w:styleId="SubtleReference">
    <w:name w:val="Subtle Reference"/>
    <w:uiPriority w:val="67"/>
    <w:rsid w:val="008820B8"/>
    <w:rPr>
      <w:smallCaps/>
      <w:color w:val="5A5A5A"/>
    </w:rPr>
  </w:style>
  <w:style w:type="character" w:styleId="IntenseReference">
    <w:name w:val="Intense Reference"/>
    <w:uiPriority w:val="68"/>
    <w:rsid w:val="008820B8"/>
    <w:rPr>
      <w:b/>
      <w:bCs/>
      <w:smallCaps/>
      <w:color w:val="4472C4"/>
      <w:spacing w:val="5"/>
    </w:rPr>
  </w:style>
  <w:style w:type="paragraph" w:styleId="ListParagraph">
    <w:name w:val="List Paragraph"/>
    <w:basedOn w:val="Normal"/>
    <w:link w:val="ListParagraphChar"/>
    <w:uiPriority w:val="34"/>
    <w:qFormat/>
    <w:rsid w:val="008820B8"/>
    <w:pPr>
      <w:ind w:left="720"/>
    </w:pPr>
  </w:style>
  <w:style w:type="paragraph" w:styleId="Quote">
    <w:name w:val="Quote"/>
    <w:basedOn w:val="Normal"/>
    <w:next w:val="Normal"/>
    <w:link w:val="QuoteChar"/>
    <w:uiPriority w:val="73"/>
    <w:rsid w:val="008820B8"/>
    <w:pPr>
      <w:spacing w:before="200" w:after="160"/>
      <w:ind w:left="864" w:right="864"/>
      <w:jc w:val="center"/>
    </w:pPr>
    <w:rPr>
      <w:i/>
      <w:iCs/>
      <w:color w:val="404040"/>
    </w:rPr>
  </w:style>
  <w:style w:type="character" w:customStyle="1" w:styleId="QuoteChar">
    <w:name w:val="Quote Char"/>
    <w:link w:val="Quote"/>
    <w:uiPriority w:val="73"/>
    <w:rsid w:val="008820B8"/>
    <w:rPr>
      <w:i/>
      <w:iCs/>
      <w:color w:val="404040"/>
      <w:sz w:val="24"/>
      <w:szCs w:val="24"/>
      <w:lang w:val="en-US"/>
    </w:rPr>
  </w:style>
  <w:style w:type="paragraph" w:customStyle="1" w:styleId="MainTitle">
    <w:name w:val="Main Title"/>
    <w:basedOn w:val="MediumGrid21"/>
    <w:qFormat/>
    <w:rsid w:val="006867A1"/>
    <w:pPr>
      <w:pBdr>
        <w:bottom w:val="single" w:sz="8" w:space="4" w:color="1A4066"/>
      </w:pBdr>
    </w:pPr>
  </w:style>
  <w:style w:type="paragraph" w:customStyle="1" w:styleId="SubTitle0">
    <w:name w:val="Sub Title"/>
    <w:basedOn w:val="Heading1"/>
    <w:qFormat/>
    <w:rsid w:val="006867A1"/>
    <w:rPr>
      <w:rFonts w:ascii="Franklin Gothic Book" w:hAnsi="Franklin Gothic Book"/>
      <w:b/>
    </w:rPr>
  </w:style>
  <w:style w:type="paragraph" w:customStyle="1" w:styleId="HeaderDate">
    <w:name w:val="Header – Date"/>
    <w:basedOn w:val="Style1"/>
    <w:qFormat/>
    <w:rsid w:val="00F271DC"/>
    <w:pPr>
      <w:spacing w:before="0" w:after="0" w:line="276" w:lineRule="auto"/>
    </w:pPr>
    <w:rPr>
      <w:rFonts w:ascii="Franklin Gothic Book" w:hAnsi="Franklin Gothic Book"/>
      <w:sz w:val="18"/>
      <w:szCs w:val="18"/>
    </w:rPr>
  </w:style>
  <w:style w:type="paragraph" w:customStyle="1" w:styleId="Text">
    <w:name w:val="Text"/>
    <w:basedOn w:val="Normal"/>
    <w:qFormat/>
    <w:rsid w:val="006867A1"/>
    <w:pPr>
      <w:spacing w:after="120" w:line="276" w:lineRule="auto"/>
    </w:pPr>
  </w:style>
  <w:style w:type="paragraph" w:customStyle="1" w:styleId="Quoteinbox">
    <w:name w:val="Quote in box"/>
    <w:basedOn w:val="Text"/>
    <w:qFormat/>
    <w:rsid w:val="006867A1"/>
    <w:pPr>
      <w:spacing w:after="240"/>
      <w:ind w:left="113" w:right="113"/>
    </w:pPr>
    <w:rPr>
      <w:i/>
    </w:rPr>
  </w:style>
  <w:style w:type="paragraph" w:customStyle="1" w:styleId="Captiontext">
    <w:name w:val="Caption text"/>
    <w:basedOn w:val="Normal"/>
    <w:qFormat/>
    <w:rsid w:val="008D1767"/>
    <w:pPr>
      <w:spacing w:before="0" w:after="0" w:line="276" w:lineRule="auto"/>
    </w:pPr>
    <w:rPr>
      <w:i/>
      <w:iCs/>
      <w:color w:val="595959"/>
      <w:sz w:val="18"/>
      <w:szCs w:val="18"/>
    </w:rPr>
  </w:style>
  <w:style w:type="paragraph" w:customStyle="1" w:styleId="TextBold">
    <w:name w:val="Text Bold"/>
    <w:basedOn w:val="Normal"/>
    <w:qFormat/>
    <w:rsid w:val="00315525"/>
    <w:pPr>
      <w:spacing w:after="120" w:line="276" w:lineRule="auto"/>
    </w:pPr>
    <w:rPr>
      <w:b/>
      <w:noProof/>
    </w:rPr>
  </w:style>
  <w:style w:type="table" w:styleId="TableGrid">
    <w:name w:val="Table Grid"/>
    <w:basedOn w:val="TableNormal"/>
    <w:uiPriority w:val="39"/>
    <w:rsid w:val="00C6608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6608B"/>
    <w:pPr>
      <w:spacing w:after="0"/>
      <w:outlineLvl w:val="9"/>
    </w:pPr>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C6608B"/>
    <w:pPr>
      <w:spacing w:before="0" w:after="100" w:line="276" w:lineRule="auto"/>
    </w:pPr>
    <w:rPr>
      <w:rFonts w:eastAsiaTheme="minorHAnsi" w:cstheme="minorBidi"/>
      <w:szCs w:val="22"/>
      <w:lang w:val="en-GB"/>
    </w:rPr>
  </w:style>
  <w:style w:type="paragraph" w:styleId="TOC2">
    <w:name w:val="toc 2"/>
    <w:basedOn w:val="Normal"/>
    <w:next w:val="Normal"/>
    <w:autoRedefine/>
    <w:uiPriority w:val="39"/>
    <w:unhideWhenUsed/>
    <w:rsid w:val="00C6608B"/>
    <w:pPr>
      <w:spacing w:before="0" w:after="100" w:line="276" w:lineRule="auto"/>
      <w:ind w:left="220"/>
    </w:pPr>
    <w:rPr>
      <w:rFonts w:eastAsiaTheme="minorHAnsi" w:cstheme="minorBidi"/>
      <w:szCs w:val="22"/>
      <w:lang w:val="en-GB"/>
    </w:rPr>
  </w:style>
  <w:style w:type="character" w:customStyle="1" w:styleId="normaltextrun">
    <w:name w:val="normaltextrun"/>
    <w:basedOn w:val="DefaultParagraphFont"/>
    <w:rsid w:val="000C24EC"/>
  </w:style>
  <w:style w:type="character" w:customStyle="1" w:styleId="eop">
    <w:name w:val="eop"/>
    <w:basedOn w:val="DefaultParagraphFont"/>
    <w:rsid w:val="003978F9"/>
  </w:style>
  <w:style w:type="paragraph" w:customStyle="1" w:styleId="paragraph">
    <w:name w:val="paragraph"/>
    <w:basedOn w:val="Normal"/>
    <w:rsid w:val="009E3F5D"/>
    <w:pPr>
      <w:spacing w:before="100" w:beforeAutospacing="1" w:after="100" w:afterAutospacing="1"/>
    </w:pPr>
    <w:rPr>
      <w:rFonts w:ascii="Times New Roman" w:eastAsia="Times New Roman" w:hAnsi="Times New Roman" w:cs="Times New Roman"/>
      <w:sz w:val="24"/>
      <w:lang w:val="en-AU" w:eastAsia="en-AU"/>
    </w:rPr>
  </w:style>
  <w:style w:type="character" w:customStyle="1" w:styleId="ListParagraphChar">
    <w:name w:val="List Paragraph Char"/>
    <w:link w:val="ListParagraph"/>
    <w:uiPriority w:val="34"/>
    <w:rsid w:val="007F6F86"/>
    <w:rPr>
      <w:rFonts w:ascii="Franklin Gothic Book" w:hAnsi="Franklin Gothic Book"/>
      <w:sz w:val="22"/>
      <w:szCs w:val="24"/>
      <w:lang w:val="en-US"/>
    </w:rPr>
  </w:style>
  <w:style w:type="table" w:customStyle="1" w:styleId="TableGrid1">
    <w:name w:val="Table Grid1"/>
    <w:basedOn w:val="TableNormal"/>
    <w:next w:val="TableGrid"/>
    <w:uiPriority w:val="39"/>
    <w:rsid w:val="00163F4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562B0"/>
    <w:pPr>
      <w:spacing w:before="100" w:beforeAutospacing="1" w:after="100" w:afterAutospacing="1"/>
    </w:pPr>
    <w:rPr>
      <w:rFonts w:ascii="Times New Roman" w:eastAsia="Times New Roman" w:hAnsi="Times New Roman" w:cs="Times New Roman"/>
      <w:sz w:val="24"/>
      <w:lang w:val="en-AU" w:eastAsia="en-AU"/>
    </w:rPr>
  </w:style>
  <w:style w:type="character" w:customStyle="1" w:styleId="tabchar">
    <w:name w:val="tabchar"/>
    <w:basedOn w:val="DefaultParagraphFont"/>
    <w:rsid w:val="00496F5D"/>
  </w:style>
  <w:style w:type="character" w:customStyle="1" w:styleId="NoSpacingChar">
    <w:name w:val="No Spacing Char"/>
    <w:basedOn w:val="DefaultParagraphFont"/>
    <w:link w:val="NoSpacing"/>
    <w:uiPriority w:val="1"/>
    <w:locked/>
    <w:rsid w:val="00FB6521"/>
    <w:rPr>
      <w:sz w:val="24"/>
      <w:szCs w:val="24"/>
      <w:lang w:val="en-US"/>
    </w:rPr>
  </w:style>
  <w:style w:type="paragraph" w:styleId="Revision">
    <w:name w:val="Revision"/>
    <w:hidden/>
    <w:uiPriority w:val="71"/>
    <w:rsid w:val="00103AAF"/>
    <w:rPr>
      <w:rFonts w:ascii="Franklin Gothic Book" w:hAnsi="Franklin Gothic Book"/>
      <w:sz w:val="22"/>
      <w:szCs w:val="24"/>
      <w:lang w:val="en-US"/>
    </w:rPr>
  </w:style>
  <w:style w:type="paragraph" w:styleId="FootnoteText">
    <w:name w:val="footnote text"/>
    <w:basedOn w:val="Normal"/>
    <w:link w:val="FootnoteTextChar"/>
    <w:uiPriority w:val="99"/>
    <w:semiHidden/>
    <w:unhideWhenUsed/>
    <w:rsid w:val="00FA686F"/>
    <w:pPr>
      <w:spacing w:before="0" w:after="0"/>
    </w:pPr>
    <w:rPr>
      <w:sz w:val="20"/>
      <w:szCs w:val="20"/>
    </w:rPr>
  </w:style>
  <w:style w:type="character" w:customStyle="1" w:styleId="FootnoteTextChar">
    <w:name w:val="Footnote Text Char"/>
    <w:basedOn w:val="DefaultParagraphFont"/>
    <w:link w:val="FootnoteText"/>
    <w:uiPriority w:val="99"/>
    <w:semiHidden/>
    <w:rsid w:val="00FA686F"/>
    <w:rPr>
      <w:rFonts w:ascii="Franklin Gothic Book" w:hAnsi="Franklin Gothic Book"/>
      <w:lang w:val="en-US"/>
    </w:rPr>
  </w:style>
  <w:style w:type="character" w:styleId="FootnoteReference">
    <w:name w:val="footnote reference"/>
    <w:basedOn w:val="DefaultParagraphFont"/>
    <w:uiPriority w:val="99"/>
    <w:semiHidden/>
    <w:unhideWhenUsed/>
    <w:rsid w:val="00FA686F"/>
    <w:rPr>
      <w:vertAlign w:val="superscript"/>
    </w:rPr>
  </w:style>
  <w:style w:type="paragraph" w:customStyle="1" w:styleId="Default">
    <w:name w:val="Default"/>
    <w:rsid w:val="00F53BC8"/>
    <w:pPr>
      <w:autoSpaceDE w:val="0"/>
      <w:autoSpaceDN w:val="0"/>
      <w:adjustRightInd w:val="0"/>
    </w:pPr>
    <w:rPr>
      <w:rFonts w:ascii="Arial" w:hAnsi="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039396">
      <w:bodyDiv w:val="1"/>
      <w:marLeft w:val="0"/>
      <w:marRight w:val="0"/>
      <w:marTop w:val="0"/>
      <w:marBottom w:val="0"/>
      <w:divBdr>
        <w:top w:val="none" w:sz="0" w:space="0" w:color="auto"/>
        <w:left w:val="none" w:sz="0" w:space="0" w:color="auto"/>
        <w:bottom w:val="none" w:sz="0" w:space="0" w:color="auto"/>
        <w:right w:val="none" w:sz="0" w:space="0" w:color="auto"/>
      </w:divBdr>
    </w:div>
    <w:div w:id="433788360">
      <w:bodyDiv w:val="1"/>
      <w:marLeft w:val="0"/>
      <w:marRight w:val="0"/>
      <w:marTop w:val="0"/>
      <w:marBottom w:val="0"/>
      <w:divBdr>
        <w:top w:val="none" w:sz="0" w:space="0" w:color="auto"/>
        <w:left w:val="none" w:sz="0" w:space="0" w:color="auto"/>
        <w:bottom w:val="none" w:sz="0" w:space="0" w:color="auto"/>
        <w:right w:val="none" w:sz="0" w:space="0" w:color="auto"/>
      </w:divBdr>
    </w:div>
    <w:div w:id="439836776">
      <w:bodyDiv w:val="1"/>
      <w:marLeft w:val="0"/>
      <w:marRight w:val="0"/>
      <w:marTop w:val="0"/>
      <w:marBottom w:val="0"/>
      <w:divBdr>
        <w:top w:val="none" w:sz="0" w:space="0" w:color="auto"/>
        <w:left w:val="none" w:sz="0" w:space="0" w:color="auto"/>
        <w:bottom w:val="none" w:sz="0" w:space="0" w:color="auto"/>
        <w:right w:val="none" w:sz="0" w:space="0" w:color="auto"/>
      </w:divBdr>
      <w:divsChild>
        <w:div w:id="1606114373">
          <w:marLeft w:val="0"/>
          <w:marRight w:val="0"/>
          <w:marTop w:val="0"/>
          <w:marBottom w:val="0"/>
          <w:divBdr>
            <w:top w:val="none" w:sz="0" w:space="0" w:color="auto"/>
            <w:left w:val="none" w:sz="0" w:space="0" w:color="auto"/>
            <w:bottom w:val="none" w:sz="0" w:space="0" w:color="auto"/>
            <w:right w:val="none" w:sz="0" w:space="0" w:color="auto"/>
          </w:divBdr>
        </w:div>
        <w:div w:id="1636065771">
          <w:marLeft w:val="0"/>
          <w:marRight w:val="0"/>
          <w:marTop w:val="0"/>
          <w:marBottom w:val="0"/>
          <w:divBdr>
            <w:top w:val="none" w:sz="0" w:space="0" w:color="auto"/>
            <w:left w:val="none" w:sz="0" w:space="0" w:color="auto"/>
            <w:bottom w:val="none" w:sz="0" w:space="0" w:color="auto"/>
            <w:right w:val="none" w:sz="0" w:space="0" w:color="auto"/>
          </w:divBdr>
        </w:div>
      </w:divsChild>
    </w:div>
    <w:div w:id="454786596">
      <w:bodyDiv w:val="1"/>
      <w:marLeft w:val="0"/>
      <w:marRight w:val="0"/>
      <w:marTop w:val="0"/>
      <w:marBottom w:val="0"/>
      <w:divBdr>
        <w:top w:val="none" w:sz="0" w:space="0" w:color="auto"/>
        <w:left w:val="none" w:sz="0" w:space="0" w:color="auto"/>
        <w:bottom w:val="none" w:sz="0" w:space="0" w:color="auto"/>
        <w:right w:val="none" w:sz="0" w:space="0" w:color="auto"/>
      </w:divBdr>
    </w:div>
    <w:div w:id="819924135">
      <w:bodyDiv w:val="1"/>
      <w:marLeft w:val="0"/>
      <w:marRight w:val="0"/>
      <w:marTop w:val="0"/>
      <w:marBottom w:val="0"/>
      <w:divBdr>
        <w:top w:val="none" w:sz="0" w:space="0" w:color="auto"/>
        <w:left w:val="none" w:sz="0" w:space="0" w:color="auto"/>
        <w:bottom w:val="none" w:sz="0" w:space="0" w:color="auto"/>
        <w:right w:val="none" w:sz="0" w:space="0" w:color="auto"/>
      </w:divBdr>
    </w:div>
    <w:div w:id="997154596">
      <w:bodyDiv w:val="1"/>
      <w:marLeft w:val="0"/>
      <w:marRight w:val="0"/>
      <w:marTop w:val="0"/>
      <w:marBottom w:val="0"/>
      <w:divBdr>
        <w:top w:val="none" w:sz="0" w:space="0" w:color="auto"/>
        <w:left w:val="none" w:sz="0" w:space="0" w:color="auto"/>
        <w:bottom w:val="none" w:sz="0" w:space="0" w:color="auto"/>
        <w:right w:val="none" w:sz="0" w:space="0" w:color="auto"/>
      </w:divBdr>
    </w:div>
    <w:div w:id="1391658985">
      <w:bodyDiv w:val="1"/>
      <w:marLeft w:val="0"/>
      <w:marRight w:val="0"/>
      <w:marTop w:val="0"/>
      <w:marBottom w:val="0"/>
      <w:divBdr>
        <w:top w:val="none" w:sz="0" w:space="0" w:color="auto"/>
        <w:left w:val="none" w:sz="0" w:space="0" w:color="auto"/>
        <w:bottom w:val="none" w:sz="0" w:space="0" w:color="auto"/>
        <w:right w:val="none" w:sz="0" w:space="0" w:color="auto"/>
      </w:divBdr>
      <w:divsChild>
        <w:div w:id="21128388">
          <w:marLeft w:val="0"/>
          <w:marRight w:val="0"/>
          <w:marTop w:val="0"/>
          <w:marBottom w:val="0"/>
          <w:divBdr>
            <w:top w:val="none" w:sz="0" w:space="0" w:color="auto"/>
            <w:left w:val="none" w:sz="0" w:space="0" w:color="auto"/>
            <w:bottom w:val="none" w:sz="0" w:space="0" w:color="auto"/>
            <w:right w:val="none" w:sz="0" w:space="0" w:color="auto"/>
          </w:divBdr>
        </w:div>
        <w:div w:id="192227770">
          <w:marLeft w:val="0"/>
          <w:marRight w:val="0"/>
          <w:marTop w:val="0"/>
          <w:marBottom w:val="0"/>
          <w:divBdr>
            <w:top w:val="none" w:sz="0" w:space="0" w:color="auto"/>
            <w:left w:val="none" w:sz="0" w:space="0" w:color="auto"/>
            <w:bottom w:val="none" w:sz="0" w:space="0" w:color="auto"/>
            <w:right w:val="none" w:sz="0" w:space="0" w:color="auto"/>
          </w:divBdr>
        </w:div>
        <w:div w:id="734740398">
          <w:marLeft w:val="0"/>
          <w:marRight w:val="0"/>
          <w:marTop w:val="0"/>
          <w:marBottom w:val="0"/>
          <w:divBdr>
            <w:top w:val="none" w:sz="0" w:space="0" w:color="auto"/>
            <w:left w:val="none" w:sz="0" w:space="0" w:color="auto"/>
            <w:bottom w:val="none" w:sz="0" w:space="0" w:color="auto"/>
            <w:right w:val="none" w:sz="0" w:space="0" w:color="auto"/>
          </w:divBdr>
        </w:div>
      </w:divsChild>
    </w:div>
    <w:div w:id="1524324888">
      <w:bodyDiv w:val="1"/>
      <w:marLeft w:val="0"/>
      <w:marRight w:val="0"/>
      <w:marTop w:val="0"/>
      <w:marBottom w:val="0"/>
      <w:divBdr>
        <w:top w:val="none" w:sz="0" w:space="0" w:color="auto"/>
        <w:left w:val="none" w:sz="0" w:space="0" w:color="auto"/>
        <w:bottom w:val="none" w:sz="0" w:space="0" w:color="auto"/>
        <w:right w:val="none" w:sz="0" w:space="0" w:color="auto"/>
      </w:divBdr>
    </w:div>
    <w:div w:id="1640763189">
      <w:bodyDiv w:val="1"/>
      <w:marLeft w:val="0"/>
      <w:marRight w:val="0"/>
      <w:marTop w:val="0"/>
      <w:marBottom w:val="0"/>
      <w:divBdr>
        <w:top w:val="none" w:sz="0" w:space="0" w:color="auto"/>
        <w:left w:val="none" w:sz="0" w:space="0" w:color="auto"/>
        <w:bottom w:val="none" w:sz="0" w:space="0" w:color="auto"/>
        <w:right w:val="none" w:sz="0" w:space="0" w:color="auto"/>
      </w:divBdr>
      <w:divsChild>
        <w:div w:id="539052106">
          <w:marLeft w:val="0"/>
          <w:marRight w:val="0"/>
          <w:marTop w:val="0"/>
          <w:marBottom w:val="0"/>
          <w:divBdr>
            <w:top w:val="none" w:sz="0" w:space="0" w:color="auto"/>
            <w:left w:val="none" w:sz="0" w:space="0" w:color="auto"/>
            <w:bottom w:val="none" w:sz="0" w:space="0" w:color="auto"/>
            <w:right w:val="none" w:sz="0" w:space="0" w:color="auto"/>
          </w:divBdr>
        </w:div>
        <w:div w:id="954796814">
          <w:marLeft w:val="0"/>
          <w:marRight w:val="0"/>
          <w:marTop w:val="0"/>
          <w:marBottom w:val="0"/>
          <w:divBdr>
            <w:top w:val="none" w:sz="0" w:space="0" w:color="auto"/>
            <w:left w:val="none" w:sz="0" w:space="0" w:color="auto"/>
            <w:bottom w:val="none" w:sz="0" w:space="0" w:color="auto"/>
            <w:right w:val="none" w:sz="0" w:space="0" w:color="auto"/>
          </w:divBdr>
        </w:div>
      </w:divsChild>
    </w:div>
    <w:div w:id="1656060138">
      <w:bodyDiv w:val="1"/>
      <w:marLeft w:val="0"/>
      <w:marRight w:val="0"/>
      <w:marTop w:val="0"/>
      <w:marBottom w:val="0"/>
      <w:divBdr>
        <w:top w:val="none" w:sz="0" w:space="0" w:color="auto"/>
        <w:left w:val="none" w:sz="0" w:space="0" w:color="auto"/>
        <w:bottom w:val="none" w:sz="0" w:space="0" w:color="auto"/>
        <w:right w:val="none" w:sz="0" w:space="0" w:color="auto"/>
      </w:divBdr>
      <w:divsChild>
        <w:div w:id="725224244">
          <w:marLeft w:val="0"/>
          <w:marRight w:val="0"/>
          <w:marTop w:val="0"/>
          <w:marBottom w:val="0"/>
          <w:divBdr>
            <w:top w:val="none" w:sz="0" w:space="0" w:color="auto"/>
            <w:left w:val="none" w:sz="0" w:space="0" w:color="auto"/>
            <w:bottom w:val="none" w:sz="0" w:space="0" w:color="auto"/>
            <w:right w:val="none" w:sz="0" w:space="0" w:color="auto"/>
          </w:divBdr>
        </w:div>
        <w:div w:id="729420550">
          <w:marLeft w:val="0"/>
          <w:marRight w:val="0"/>
          <w:marTop w:val="0"/>
          <w:marBottom w:val="0"/>
          <w:divBdr>
            <w:top w:val="none" w:sz="0" w:space="0" w:color="auto"/>
            <w:left w:val="none" w:sz="0" w:space="0" w:color="auto"/>
            <w:bottom w:val="none" w:sz="0" w:space="0" w:color="auto"/>
            <w:right w:val="none" w:sz="0" w:space="0" w:color="auto"/>
          </w:divBdr>
        </w:div>
        <w:div w:id="1072893083">
          <w:marLeft w:val="0"/>
          <w:marRight w:val="0"/>
          <w:marTop w:val="0"/>
          <w:marBottom w:val="0"/>
          <w:divBdr>
            <w:top w:val="none" w:sz="0" w:space="0" w:color="auto"/>
            <w:left w:val="none" w:sz="0" w:space="0" w:color="auto"/>
            <w:bottom w:val="none" w:sz="0" w:space="0" w:color="auto"/>
            <w:right w:val="none" w:sz="0" w:space="0" w:color="auto"/>
          </w:divBdr>
        </w:div>
        <w:div w:id="1241981857">
          <w:marLeft w:val="0"/>
          <w:marRight w:val="0"/>
          <w:marTop w:val="0"/>
          <w:marBottom w:val="0"/>
          <w:divBdr>
            <w:top w:val="none" w:sz="0" w:space="0" w:color="auto"/>
            <w:left w:val="none" w:sz="0" w:space="0" w:color="auto"/>
            <w:bottom w:val="none" w:sz="0" w:space="0" w:color="auto"/>
            <w:right w:val="none" w:sz="0" w:space="0" w:color="auto"/>
          </w:divBdr>
        </w:div>
        <w:div w:id="1416324738">
          <w:marLeft w:val="0"/>
          <w:marRight w:val="0"/>
          <w:marTop w:val="0"/>
          <w:marBottom w:val="0"/>
          <w:divBdr>
            <w:top w:val="none" w:sz="0" w:space="0" w:color="auto"/>
            <w:left w:val="none" w:sz="0" w:space="0" w:color="auto"/>
            <w:bottom w:val="none" w:sz="0" w:space="0" w:color="auto"/>
            <w:right w:val="none" w:sz="0" w:space="0" w:color="auto"/>
          </w:divBdr>
        </w:div>
      </w:divsChild>
    </w:div>
    <w:div w:id="1749038044">
      <w:bodyDiv w:val="1"/>
      <w:marLeft w:val="0"/>
      <w:marRight w:val="0"/>
      <w:marTop w:val="0"/>
      <w:marBottom w:val="0"/>
      <w:divBdr>
        <w:top w:val="none" w:sz="0" w:space="0" w:color="auto"/>
        <w:left w:val="none" w:sz="0" w:space="0" w:color="auto"/>
        <w:bottom w:val="none" w:sz="0" w:space="0" w:color="auto"/>
        <w:right w:val="none" w:sz="0" w:space="0" w:color="auto"/>
      </w:divBdr>
      <w:divsChild>
        <w:div w:id="570428292">
          <w:marLeft w:val="0"/>
          <w:marRight w:val="0"/>
          <w:marTop w:val="0"/>
          <w:marBottom w:val="0"/>
          <w:divBdr>
            <w:top w:val="none" w:sz="0" w:space="0" w:color="auto"/>
            <w:left w:val="none" w:sz="0" w:space="0" w:color="auto"/>
            <w:bottom w:val="none" w:sz="0" w:space="0" w:color="auto"/>
            <w:right w:val="none" w:sz="0" w:space="0" w:color="auto"/>
          </w:divBdr>
        </w:div>
        <w:div w:id="1377781958">
          <w:marLeft w:val="0"/>
          <w:marRight w:val="0"/>
          <w:marTop w:val="0"/>
          <w:marBottom w:val="0"/>
          <w:divBdr>
            <w:top w:val="none" w:sz="0" w:space="0" w:color="auto"/>
            <w:left w:val="none" w:sz="0" w:space="0" w:color="auto"/>
            <w:bottom w:val="none" w:sz="0" w:space="0" w:color="auto"/>
            <w:right w:val="none" w:sz="0" w:space="0" w:color="auto"/>
          </w:divBdr>
        </w:div>
      </w:divsChild>
    </w:div>
    <w:div w:id="1777826496">
      <w:bodyDiv w:val="1"/>
      <w:marLeft w:val="0"/>
      <w:marRight w:val="0"/>
      <w:marTop w:val="0"/>
      <w:marBottom w:val="0"/>
      <w:divBdr>
        <w:top w:val="none" w:sz="0" w:space="0" w:color="auto"/>
        <w:left w:val="none" w:sz="0" w:space="0" w:color="auto"/>
        <w:bottom w:val="none" w:sz="0" w:space="0" w:color="auto"/>
        <w:right w:val="none" w:sz="0" w:space="0" w:color="auto"/>
      </w:divBdr>
      <w:divsChild>
        <w:div w:id="271522095">
          <w:marLeft w:val="0"/>
          <w:marRight w:val="0"/>
          <w:marTop w:val="0"/>
          <w:marBottom w:val="0"/>
          <w:divBdr>
            <w:top w:val="none" w:sz="0" w:space="0" w:color="auto"/>
            <w:left w:val="none" w:sz="0" w:space="0" w:color="auto"/>
            <w:bottom w:val="none" w:sz="0" w:space="0" w:color="auto"/>
            <w:right w:val="none" w:sz="0" w:space="0" w:color="auto"/>
          </w:divBdr>
        </w:div>
        <w:div w:id="1008405312">
          <w:marLeft w:val="0"/>
          <w:marRight w:val="0"/>
          <w:marTop w:val="0"/>
          <w:marBottom w:val="0"/>
          <w:divBdr>
            <w:top w:val="none" w:sz="0" w:space="0" w:color="auto"/>
            <w:left w:val="none" w:sz="0" w:space="0" w:color="auto"/>
            <w:bottom w:val="none" w:sz="0" w:space="0" w:color="auto"/>
            <w:right w:val="none" w:sz="0" w:space="0" w:color="auto"/>
          </w:divBdr>
        </w:div>
        <w:div w:id="1258322395">
          <w:marLeft w:val="0"/>
          <w:marRight w:val="0"/>
          <w:marTop w:val="0"/>
          <w:marBottom w:val="0"/>
          <w:divBdr>
            <w:top w:val="none" w:sz="0" w:space="0" w:color="auto"/>
            <w:left w:val="none" w:sz="0" w:space="0" w:color="auto"/>
            <w:bottom w:val="none" w:sz="0" w:space="0" w:color="auto"/>
            <w:right w:val="none" w:sz="0" w:space="0" w:color="auto"/>
          </w:divBdr>
        </w:div>
        <w:div w:id="1772503500">
          <w:marLeft w:val="0"/>
          <w:marRight w:val="0"/>
          <w:marTop w:val="0"/>
          <w:marBottom w:val="0"/>
          <w:divBdr>
            <w:top w:val="none" w:sz="0" w:space="0" w:color="auto"/>
            <w:left w:val="none" w:sz="0" w:space="0" w:color="auto"/>
            <w:bottom w:val="none" w:sz="0" w:space="0" w:color="auto"/>
            <w:right w:val="none" w:sz="0" w:space="0" w:color="auto"/>
          </w:divBdr>
        </w:div>
        <w:div w:id="2093575495">
          <w:marLeft w:val="0"/>
          <w:marRight w:val="0"/>
          <w:marTop w:val="0"/>
          <w:marBottom w:val="0"/>
          <w:divBdr>
            <w:top w:val="none" w:sz="0" w:space="0" w:color="auto"/>
            <w:left w:val="none" w:sz="0" w:space="0" w:color="auto"/>
            <w:bottom w:val="none" w:sz="0" w:space="0" w:color="auto"/>
            <w:right w:val="none" w:sz="0" w:space="0" w:color="auto"/>
          </w:divBdr>
        </w:div>
      </w:divsChild>
    </w:div>
    <w:div w:id="2087847257">
      <w:bodyDiv w:val="1"/>
      <w:marLeft w:val="0"/>
      <w:marRight w:val="0"/>
      <w:marTop w:val="0"/>
      <w:marBottom w:val="0"/>
      <w:divBdr>
        <w:top w:val="none" w:sz="0" w:space="0" w:color="auto"/>
        <w:left w:val="none" w:sz="0" w:space="0" w:color="auto"/>
        <w:bottom w:val="none" w:sz="0" w:space="0" w:color="auto"/>
        <w:right w:val="none" w:sz="0" w:space="0" w:color="auto"/>
      </w:divBdr>
    </w:div>
    <w:div w:id="2109228084">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26" Type="http://schemas.openxmlformats.org/officeDocument/2006/relationships/hyperlink" Target="http://www.pngeiti.org.pg/wp-content/uploads/2018/04/2020-PNGRGC-Roadmap-v1_Draft-Report.pdf" TargetMode="External"/><Relationship Id="rId117" Type="http://schemas.openxmlformats.org/officeDocument/2006/relationships/hyperlink" Target="http://www.pngresourcesonline.com/" TargetMode="External"/><Relationship Id="rId21" Type="http://schemas.openxmlformats.org/officeDocument/2006/relationships/hyperlink" Target="http://www.pngeiti.org.pg/wp-content/uploads/2021/07/PNGEITI-SOE-Scoping-Study-Report-090721.pdf" TargetMode="External"/><Relationship Id="rId42" Type="http://schemas.openxmlformats.org/officeDocument/2006/relationships/hyperlink" Target="http://www.pngeiti.org.pg/wp-content/uploads/2018/04/PNGEITI-2021-Annual-Progress-Report.pdf" TargetMode="External"/><Relationship Id="rId47" Type="http://schemas.openxmlformats.org/officeDocument/2006/relationships/hyperlink" Target="https://petroleum.gov.pg/dpe-eiti/" TargetMode="External"/><Relationship Id="rId63" Type="http://schemas.openxmlformats.org/officeDocument/2006/relationships/hyperlink" Target="http://www.pngeiti.org.pg/wp-content/uploads/2018/04/2022-Signed-Project-Completion-Report-by-JICA-Expert-team..pdf" TargetMode="External"/><Relationship Id="rId68" Type="http://schemas.openxmlformats.org/officeDocument/2006/relationships/hyperlink" Target="http://www.pngeiti.org.pg/wp-content/uploads/2019/07/PNGEITI-Subnational-Payments-Report-May-2019.pdf" TargetMode="External"/><Relationship Id="rId84" Type="http://schemas.openxmlformats.org/officeDocument/2006/relationships/hyperlink" Target="http://www.pngeiti.org.pg/wp-content/uploads/2018/04/2020-Education-Mainstreaming-Draft-Report.pdf" TargetMode="External"/><Relationship Id="rId89" Type="http://schemas.openxmlformats.org/officeDocument/2006/relationships/hyperlink" Target="https://www.pngeiti.org.pg/brochures/" TargetMode="External"/><Relationship Id="rId112" Type="http://schemas.openxmlformats.org/officeDocument/2006/relationships/hyperlink" Target="http://www.pngeiti.org.pg/wp-content/uploads/2020/12/PNGEITI-2019-Annual-Progress-Report.pdf" TargetMode="External"/><Relationship Id="rId133" Type="http://schemas.openxmlformats.org/officeDocument/2006/relationships/hyperlink" Target="http://www.pngeiti.org.pg/wp-content/uploads/2021/07/PNGEITI-SOE-Scoping-Study-Report-090721.pdf" TargetMode="External"/><Relationship Id="rId138" Type="http://schemas.openxmlformats.org/officeDocument/2006/relationships/hyperlink" Target="http://www.pngeiti.org.pg/wp-content/uploads/2021/06/2013-NEC-Decision-No.-90.pdf" TargetMode="External"/><Relationship Id="rId154" Type="http://schemas.openxmlformats.org/officeDocument/2006/relationships/header" Target="header1.xml"/><Relationship Id="rId159" Type="http://schemas.openxmlformats.org/officeDocument/2006/relationships/footer" Target="footer3.xml"/><Relationship Id="rId16" Type="http://schemas.openxmlformats.org/officeDocument/2006/relationships/hyperlink" Target="http://www.pngeiti.org.pg/wp-content/uploads/2021/12/2022-Workplan.pdf" TargetMode="External"/><Relationship Id="rId107" Type="http://schemas.openxmlformats.org/officeDocument/2006/relationships/hyperlink" Target="http://www.pngeiti.org.pg/wp-content/uploads/2020/12/PNGEITI-2019-Annual-Progress-Report.pdf" TargetMode="External"/><Relationship Id="rId11" Type="http://schemas.openxmlformats.org/officeDocument/2006/relationships/hyperlink" Target="http://www.pngeiti.org.pg/wp-content/uploads/2021/12/2022-Workplan.pdf" TargetMode="External"/><Relationship Id="rId32" Type="http://schemas.openxmlformats.org/officeDocument/2006/relationships/hyperlink" Target="http://www.pngeiti.org.pg/wp-content/uploads/2018/04/2022-Signed-Project-Completion-Report-by-JICA-Expert-team..pdf" TargetMode="External"/><Relationship Id="rId37" Type="http://schemas.openxmlformats.org/officeDocument/2006/relationships/hyperlink" Target="http://www.pngeiti.org.pg/jobs/contract-terms-of-reference-for-the-preparation-of-the-png-eiti-2020-report/" TargetMode="External"/><Relationship Id="rId53" Type="http://schemas.openxmlformats.org/officeDocument/2006/relationships/hyperlink" Target="http://www.pngeiti.org.pg/wp-content/uploads/2018/04/Minutes-of-MSG-Meeting-01.pdf" TargetMode="External"/><Relationship Id="rId58" Type="http://schemas.openxmlformats.org/officeDocument/2006/relationships/hyperlink" Target="http://www.pngeiti.org.pg/wp-content/uploads/2018/04/Minutes-of-MSG-Meeting-01.pdf" TargetMode="External"/><Relationship Id="rId74" Type="http://schemas.openxmlformats.org/officeDocument/2006/relationships/hyperlink" Target="http://www.pngeiti.org.pg/wp-content/uploads/2021/07/PNGEITI-SOE-Scoping-Study-Report-090721.pdf" TargetMode="External"/><Relationship Id="rId79" Type="http://schemas.openxmlformats.org/officeDocument/2006/relationships/hyperlink" Target="https://adamsmithinternational.com/news/institutionalising-transparency-in-the-extractives-sector-in-png/" TargetMode="External"/><Relationship Id="rId102" Type="http://schemas.openxmlformats.org/officeDocument/2006/relationships/hyperlink" Target="http://www.pngeiti.org.pg/wp-content/uploads/2019/01/PNGEITI-2017-Annual-Progress-Report-.pdf" TargetMode="External"/><Relationship Id="rId123" Type="http://schemas.openxmlformats.org/officeDocument/2006/relationships/hyperlink" Target="https://www.facebook.com/pngeitipng/" TargetMode="External"/><Relationship Id="rId128" Type="http://schemas.openxmlformats.org/officeDocument/2006/relationships/hyperlink" Target="http://www.pngeiti.org.pg/wp-content/uploads/2018/04/TOR-for-BO-Report-Preparation-1.pdf" TargetMode="External"/><Relationship Id="rId144" Type="http://schemas.openxmlformats.org/officeDocument/2006/relationships/hyperlink" Target="https://oktedi.com/who-we-are/annual-performance/" TargetMode="External"/><Relationship Id="rId149" Type="http://schemas.openxmlformats.org/officeDocument/2006/relationships/hyperlink" Target="https://www.mfat.govt.nz/assets/Uploads/Papua-New-Guinea-Country-Programme-Evaluation-Development-Context.pdf" TargetMode="External"/><Relationship Id="rId5" Type="http://schemas.openxmlformats.org/officeDocument/2006/relationships/numbering" Target="numbering.xml"/><Relationship Id="rId90" Type="http://schemas.openxmlformats.org/officeDocument/2006/relationships/hyperlink" Target="https://www.pngeiti.org.pg/promotional-videos/" TargetMode="External"/><Relationship Id="rId95" Type="http://schemas.openxmlformats.org/officeDocument/2006/relationships/hyperlink" Target="http://www.pngeiti.org.pg/" TargetMode="External"/><Relationship Id="rId160" Type="http://schemas.openxmlformats.org/officeDocument/2006/relationships/fontTable" Target="fontTable.xml"/><Relationship Id="rId22" Type="http://schemas.openxmlformats.org/officeDocument/2006/relationships/hyperlink" Target="http://www.pngeiti.org.pg/wp-content/uploads/2021/06/PNGEITI-BO-Report.pdf" TargetMode="External"/><Relationship Id="rId27" Type="http://schemas.openxmlformats.org/officeDocument/2006/relationships/hyperlink" Target="http://www.pngeiti.org.pg/wp-content/uploads/2022/02/PNGEITI-Contract-Transparency-Report-Final-Copy.pdf" TargetMode="External"/><Relationship Id="rId43" Type="http://schemas.openxmlformats.org/officeDocument/2006/relationships/hyperlink" Target="https://www.pngeiti.org.pg/1923-2/" TargetMode="External"/><Relationship Id="rId48" Type="http://schemas.openxmlformats.org/officeDocument/2006/relationships/hyperlink" Target="http://www.pngeiti.org.pg/wp-content/uploads/2018/04/2022-Signed-Project-Completion-Report-by-JICA-Expert-team..pdf" TargetMode="External"/><Relationship Id="rId64" Type="http://schemas.openxmlformats.org/officeDocument/2006/relationships/hyperlink" Target="https://oktedi.com/who-we-are/annual-performance/" TargetMode="External"/><Relationship Id="rId69" Type="http://schemas.openxmlformats.org/officeDocument/2006/relationships/hyperlink" Target="http://www.pngeiti.org.pg/wp-content/uploads/2021/07/PNGEITI-SOE-Scoping-Study-Report-090721.pdf" TargetMode="External"/><Relationship Id="rId113" Type="http://schemas.openxmlformats.org/officeDocument/2006/relationships/hyperlink" Target="http://www.pngeiti.org.pg/wp-content/uploads/2022/02/EiTi-Progress-Annual-Report_2020.pdf" TargetMode="External"/><Relationship Id="rId118" Type="http://schemas.openxmlformats.org/officeDocument/2006/relationships/hyperlink" Target="http://www.pngeiti.org.pg/wp-content/uploads/2022/02/EiTi-Progress-Annual-Report_2020.pdf" TargetMode="External"/><Relationship Id="rId134" Type="http://schemas.openxmlformats.org/officeDocument/2006/relationships/hyperlink" Target="http://www.pngeiti.org.pg/wp-content/uploads/2021/07/PNGEITI-SOE-Scoping-Study-Report-090721.pdf" TargetMode="External"/><Relationship Id="rId139" Type="http://schemas.openxmlformats.org/officeDocument/2006/relationships/hyperlink" Target="http://www.pngeiti.org.pg/reports/" TargetMode="External"/><Relationship Id="rId80" Type="http://schemas.openxmlformats.org/officeDocument/2006/relationships/hyperlink" Target="http://www.pngeiti.org.pg/wp-content/uploads/2018/04/2013-NEC-Decision-No.-90.pdf" TargetMode="External"/><Relationship Id="rId85" Type="http://schemas.openxmlformats.org/officeDocument/2006/relationships/hyperlink" Target="http://www.pngeiti.org.pg/wp-content/uploads/2018/04/PNG-Open-Data-Policy-and-Framework.pdf" TargetMode="External"/><Relationship Id="rId150" Type="http://schemas.openxmlformats.org/officeDocument/2006/relationships/hyperlink" Target="https://www.businessadvantagepng.com/transparency-initiative-report-calls-for-improved-systems-in-extraction-sector/" TargetMode="External"/><Relationship Id="rId155" Type="http://schemas.openxmlformats.org/officeDocument/2006/relationships/header" Target="header2.xml"/><Relationship Id="rId12" Type="http://schemas.openxmlformats.org/officeDocument/2006/relationships/hyperlink" Target="http://www.pngeiti.org.pg/wp-content/uploads/2018/04/Minutes-of-MSG-Meeting-No.03-of-2021.pdf" TargetMode="External"/><Relationship Id="rId17" Type="http://schemas.openxmlformats.org/officeDocument/2006/relationships/hyperlink" Target="http://www.pngeiti.org.pg/wp-content/uploads/2018/04/Minutes-of-MSG-Meeting-No.03-of-2021.pdf" TargetMode="External"/><Relationship Id="rId33" Type="http://schemas.openxmlformats.org/officeDocument/2006/relationships/hyperlink" Target="http://www.pngeiti.org.pg/wp-content/uploads/2018/04/2022-Signed-Project-Completion-Report-by-JICA-Expert-team..pdf" TargetMode="External"/><Relationship Id="rId38" Type="http://schemas.openxmlformats.org/officeDocument/2006/relationships/hyperlink" Target="http://www.pngeiti.org.pg/jobs/calling-for-expressions-of-interest-eoi-for-the-preparation-of-the-year-2020-png-eiti-report/" TargetMode="External"/><Relationship Id="rId59" Type="http://schemas.openxmlformats.org/officeDocument/2006/relationships/hyperlink" Target="https://petroleum.gov.pg/wp-content/uploads/2022/03/2019-PNG-LNG-Exports.pdf" TargetMode="External"/><Relationship Id="rId103" Type="http://schemas.openxmlformats.org/officeDocument/2006/relationships/hyperlink" Target="http://www.pngeiti.org.pg/wp-content/uploads/2019/01/PNGEITI-2017-Annual-Progress-Report-.pdf" TargetMode="External"/><Relationship Id="rId108" Type="http://schemas.openxmlformats.org/officeDocument/2006/relationships/hyperlink" Target="http://www.pngeiti.org.pg/wp-content/uploads/2019/10/2019-Q1-Q2-Newsletter.pdf" TargetMode="External"/><Relationship Id="rId124" Type="http://schemas.openxmlformats.org/officeDocument/2006/relationships/hyperlink" Target="https://pg.linkedin.com/company/png-extractive-industries-transparency-initiative" TargetMode="External"/><Relationship Id="rId129" Type="http://schemas.openxmlformats.org/officeDocument/2006/relationships/hyperlink" Target="http://www.pngeiti.org.pg/wp-content/uploads/2021/06/PNGEITI-BO-Report.pdf" TargetMode="External"/><Relationship Id="rId54" Type="http://schemas.openxmlformats.org/officeDocument/2006/relationships/hyperlink" Target="http://www.pngeiti.org.pg/wp-content/uploads/2018/04/2022-Signed-Project-Completion-Report-by-JICA-Expert-team..pdf" TargetMode="External"/><Relationship Id="rId70" Type="http://schemas.openxmlformats.org/officeDocument/2006/relationships/hyperlink" Target="http://www.pngeiti.org.pg/wp-content/uploads/2021/07/PNGEITI-SOE-Scoping-Study-Report-090721.pdf" TargetMode="External"/><Relationship Id="rId75" Type="http://schemas.openxmlformats.org/officeDocument/2006/relationships/hyperlink" Target="http://www.pngeiti.org.pg/2020-validation/" TargetMode="External"/><Relationship Id="rId91" Type="http://schemas.openxmlformats.org/officeDocument/2006/relationships/hyperlink" Target="https://www.pngeiti.org.pg/category/latest-news/" TargetMode="External"/><Relationship Id="rId96" Type="http://schemas.openxmlformats.org/officeDocument/2006/relationships/hyperlink" Target="https://www.thenational.com.pg/extractive-industry-drives-economy/" TargetMode="External"/><Relationship Id="rId140" Type="http://schemas.openxmlformats.org/officeDocument/2006/relationships/hyperlink" Target="https://petroleum.gov.pg/" TargetMode="External"/><Relationship Id="rId145" Type="http://schemas.openxmlformats.org/officeDocument/2006/relationships/hyperlink" Target="https://www.mrdc.com.pg/index.html" TargetMode="External"/><Relationship Id="rId16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ngeiti.org.pg/wp-content/uploads/2018/04/Minutes-of-MSG-Meeting-No.03-of-2021.pdf" TargetMode="External"/><Relationship Id="rId23" Type="http://schemas.openxmlformats.org/officeDocument/2006/relationships/hyperlink" Target="http://www.pngeiti.org.pg/wp-content/uploads/2019/07/PNGEITI-Subnational-Payments-Report-May-2019.pdf" TargetMode="External"/><Relationship Id="rId28" Type="http://schemas.openxmlformats.org/officeDocument/2006/relationships/hyperlink" Target="http://www.pngeiti.org.pg/wp-content/uploads/2018/04/2022-Signed-Project-Completion-Report-by-JICA-Expert-team..pdf" TargetMode="External"/><Relationship Id="rId36" Type="http://schemas.openxmlformats.org/officeDocument/2006/relationships/hyperlink" Target="http://www.pngeiti.org.pg/wp-content/uploads/2021/03/2021-PNGEITI-Workplan-updated-final.pdf" TargetMode="External"/><Relationship Id="rId49" Type="http://schemas.openxmlformats.org/officeDocument/2006/relationships/hyperlink" Target="https://petroleum.gov.pg/dpe-eiti/" TargetMode="External"/><Relationship Id="rId57" Type="http://schemas.openxmlformats.org/officeDocument/2006/relationships/hyperlink" Target="https://petroleum.gov.pg/dpe-eiti/" TargetMode="External"/><Relationship Id="rId106" Type="http://schemas.openxmlformats.org/officeDocument/2006/relationships/hyperlink" Target="http://www.pngeiti.org.pg/wp-content/uploads/2019/11/PNGEITI-2018-Annual-Progress-Report-.pdf" TargetMode="External"/><Relationship Id="rId114" Type="http://schemas.openxmlformats.org/officeDocument/2006/relationships/hyperlink" Target="http://www.pngeiti.org.pg/wp-content/uploads/2022/02/EiTi-Progress-Annual-Report_2020.pdf" TargetMode="External"/><Relationship Id="rId119" Type="http://schemas.openxmlformats.org/officeDocument/2006/relationships/hyperlink" Target="http://www.pngeiti.org.pg/wp-content/uploads/2022/02/EiTi-Progress-Annual-Report_2020.pdf" TargetMode="External"/><Relationship Id="rId127" Type="http://schemas.openxmlformats.org/officeDocument/2006/relationships/hyperlink" Target="http://www.pngeiti.org.pg/wp-content/uploads/2018/04/PNGEITI-Roadmap-Implementation-Manager-Completion-report-phase-2.pdf" TargetMode="External"/><Relationship Id="rId10" Type="http://schemas.openxmlformats.org/officeDocument/2006/relationships/endnotes" Target="endnotes.xml"/><Relationship Id="rId31" Type="http://schemas.openxmlformats.org/officeDocument/2006/relationships/hyperlink" Target="http://www.pngeiti.org.pg/wp-content/uploads/2018/04/20180803_-Wafi-Gold-Outreach-Report.pdf" TargetMode="External"/><Relationship Id="rId44" Type="http://schemas.openxmlformats.org/officeDocument/2006/relationships/hyperlink" Target="http://www.pngeiti.org.pg/wp-content/uploads/2018/04/2022-Signed-Project-Completion-Report-by-JICA-Expert-team..pdf" TargetMode="External"/><Relationship Id="rId52" Type="http://schemas.openxmlformats.org/officeDocument/2006/relationships/hyperlink" Target="http://www.pngeiti.org.pg/wp-content/uploads/2021/09/TOR-for-FY2020-PNGEITI-Report.pdf" TargetMode="External"/><Relationship Id="rId60" Type="http://schemas.openxmlformats.org/officeDocument/2006/relationships/hyperlink" Target="http://www.pngeiti.org.pg/wp-content/uploads/2021/09/TOR-for-FY2020-PNGEITI-Report.pdf" TargetMode="External"/><Relationship Id="rId65" Type="http://schemas.openxmlformats.org/officeDocument/2006/relationships/hyperlink" Target="http://www.pngeiti.org.pg/wp-content/uploads/2018/04/2020-Validation-Meeting-with-AGO_TWG.pdf" TargetMode="External"/><Relationship Id="rId73" Type="http://schemas.openxmlformats.org/officeDocument/2006/relationships/hyperlink" Target="http://www.pngeiti.org.pg/wp-content/uploads/2021/07/PNGEITI-SOE-Scoping-Study-Report-090721.pdf" TargetMode="External"/><Relationship Id="rId78" Type="http://schemas.openxmlformats.org/officeDocument/2006/relationships/hyperlink" Target="http://www.pngeiti.org.pg/wp-content/uploads/2018/04/PNG-EITI-National-Policy_Draft-Final-1.pdf" TargetMode="External"/><Relationship Id="rId81" Type="http://schemas.openxmlformats.org/officeDocument/2006/relationships/hyperlink" Target="https://www.opengovpartnership.org/members/papua-new-guinea/" TargetMode="External"/><Relationship Id="rId86" Type="http://schemas.openxmlformats.org/officeDocument/2006/relationships/hyperlink" Target="http://www.pngeiti.org.pg/reports/" TargetMode="External"/><Relationship Id="rId94" Type="http://schemas.openxmlformats.org/officeDocument/2006/relationships/hyperlink" Target="https://www.pngeiti.org.pg/2020-validation/" TargetMode="External"/><Relationship Id="rId99" Type="http://schemas.openxmlformats.org/officeDocument/2006/relationships/hyperlink" Target="https://www.thenational.com.pg/mining-petroleum-firms-also-pay-taxes-chamber/" TargetMode="External"/><Relationship Id="rId101" Type="http://schemas.openxmlformats.org/officeDocument/2006/relationships/hyperlink" Target="http://www.pngeiti.org.pg/wp-content/uploads/2019/01/PNGEITI-2017-Annual-Progress-Report-.pdf" TargetMode="External"/><Relationship Id="rId122" Type="http://schemas.openxmlformats.org/officeDocument/2006/relationships/hyperlink" Target="http://www.pngeiti.org.pg/impact-newsletter-issues/" TargetMode="External"/><Relationship Id="rId130" Type="http://schemas.openxmlformats.org/officeDocument/2006/relationships/hyperlink" Target="http://www.pngeiti.org.pg/beneficial-ownership-reporting/" TargetMode="External"/><Relationship Id="rId135" Type="http://schemas.openxmlformats.org/officeDocument/2006/relationships/hyperlink" Target="http://www.pngeiti.org.pg/wp-content/uploads/2021/07/PNGEITI-SOE-Scoping-Study-Report-090721.pdf" TargetMode="External"/><Relationship Id="rId143" Type="http://schemas.openxmlformats.org/officeDocument/2006/relationships/hyperlink" Target="https://kumulpetroleum.com/licence-interests/" TargetMode="External"/><Relationship Id="rId148" Type="http://schemas.openxmlformats.org/officeDocument/2006/relationships/hyperlink" Target="https://png.embassy.gov.au/pmsb/810.html" TargetMode="External"/><Relationship Id="rId151" Type="http://schemas.openxmlformats.org/officeDocument/2006/relationships/hyperlink" Target="http://www.pngeiti.org.pg/wp-content/uploads/2022/03/DRAFT-2-Consolidated-Regional-Consultation-Report-PNGEIT-Commission-Bill.pdf" TargetMode="External"/><Relationship Id="rId156"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ngeiti.org.pg/pngeiti-annual-workplans/" TargetMode="External"/><Relationship Id="rId18" Type="http://schemas.openxmlformats.org/officeDocument/2006/relationships/hyperlink" Target="http://www.pngeiti.org.pg/wp-content/uploads/2021/06/2011-NEC-Decision-No-.47.pdf" TargetMode="External"/><Relationship Id="rId39" Type="http://schemas.openxmlformats.org/officeDocument/2006/relationships/hyperlink" Target="http://www.pngeiti.org.pg/wp-content/uploads/2021/06/PNGEITI-BO-Report.pdf" TargetMode="External"/><Relationship Id="rId109" Type="http://schemas.openxmlformats.org/officeDocument/2006/relationships/hyperlink" Target="http://www.pngeiti.org.pg/wp-content/uploads/2019/10/2019-Q1-Q2-Newsletter.pdf" TargetMode="External"/><Relationship Id="rId34" Type="http://schemas.openxmlformats.org/officeDocument/2006/relationships/hyperlink" Target="https://www.treasury.gov.pg/html/national_budget/files/2022/Volume1.pdf" TargetMode="External"/><Relationship Id="rId50" Type="http://schemas.openxmlformats.org/officeDocument/2006/relationships/hyperlink" Target="https://portal.mra.gov.pg/Site/MapPage.aspx?PageID=e735c534-5f4e-4b2b-a544-89b90357e0f1" TargetMode="External"/><Relationship Id="rId55" Type="http://schemas.openxmlformats.org/officeDocument/2006/relationships/hyperlink" Target="https://petroleum.gov.pg/dpe-eiti/" TargetMode="External"/><Relationship Id="rId76" Type="http://schemas.openxmlformats.org/officeDocument/2006/relationships/hyperlink" Target="http://www.pngeiti.org.pg/wp-content/uploads/2018/04/PNG-EITI-National-Policy_Draft-Final-1.pdf" TargetMode="External"/><Relationship Id="rId97" Type="http://schemas.openxmlformats.org/officeDocument/2006/relationships/hyperlink" Target="https://postcourier.com.pg/govt-not-receving-fair-share-study/" TargetMode="External"/><Relationship Id="rId104" Type="http://schemas.openxmlformats.org/officeDocument/2006/relationships/hyperlink" Target="http://www.pngeiti.org.pg/wp-content/uploads/2019/01/PNGEITI-2017-Annual-Progress-Report-.pdf" TargetMode="External"/><Relationship Id="rId120" Type="http://schemas.openxmlformats.org/officeDocument/2006/relationships/hyperlink" Target="http://www.pngeiti.org.pg/wp-content/uploads/2021/05/2021-Q1-Newsletter.pdf" TargetMode="External"/><Relationship Id="rId125" Type="http://schemas.openxmlformats.org/officeDocument/2006/relationships/hyperlink" Target="http://www.pngeiti.org.pg/wp-content/uploads/2019/12/2019-Q3-Q4-Newsletter.pdf" TargetMode="External"/><Relationship Id="rId141" Type="http://schemas.openxmlformats.org/officeDocument/2006/relationships/hyperlink" Target="https://mra.gov.pg/" TargetMode="External"/><Relationship Id="rId146" Type="http://schemas.openxmlformats.org/officeDocument/2006/relationships/hyperlink" Target="https://devpolicy.org/papua-new-guineas-disappearing-resource-revenues-20180815/" TargetMode="External"/><Relationship Id="rId7" Type="http://schemas.openxmlformats.org/officeDocument/2006/relationships/settings" Target="settings.xml"/><Relationship Id="rId71" Type="http://schemas.openxmlformats.org/officeDocument/2006/relationships/hyperlink" Target="http://www.pngeiti.org.pg/wp-content/uploads/2018/04/Minutes-of-MSG-Meeting-01.pdf" TargetMode="External"/><Relationship Id="rId92" Type="http://schemas.openxmlformats.org/officeDocument/2006/relationships/hyperlink" Target="https://www.pngeiti.org.pg/impact-newsletter-issues/" TargetMode="External"/><Relationship Id="rId162" Type="http://schemas.microsoft.com/office/2018/08/relationships/commentsExtensible" Target="commentsExtensible.xml"/><Relationship Id="rId2" Type="http://schemas.openxmlformats.org/officeDocument/2006/relationships/customXml" Target="../customXml/item2.xml"/><Relationship Id="rId29" Type="http://schemas.openxmlformats.org/officeDocument/2006/relationships/hyperlink" Target="http://www.pngeiti.org.pg/wp-content/uploads/2018/04/2022-Signed-Project-Completion-Report-by-JICA-Expert-team..pdf" TargetMode="External"/><Relationship Id="rId24" Type="http://schemas.openxmlformats.org/officeDocument/2006/relationships/hyperlink" Target="http://www.pngeiti.org.pg/wp-content/uploads/2018/04/2020-Education-Mainstreaming-Draft-Report.pdf" TargetMode="External"/><Relationship Id="rId40" Type="http://schemas.openxmlformats.org/officeDocument/2006/relationships/hyperlink" Target="http://www.pngeiti.org.pg/wp-content/uploads/2021/07/PNGEITI-SOE-Scoping-Study-Report-090721.pdf" TargetMode="External"/><Relationship Id="rId45" Type="http://schemas.openxmlformats.org/officeDocument/2006/relationships/hyperlink" Target="https://petroleum.gov.pg/dpe-eiti/" TargetMode="External"/><Relationship Id="rId66" Type="http://schemas.openxmlformats.org/officeDocument/2006/relationships/hyperlink" Target="http://www.pngeiti.org.pg/wp-content/uploads/2018/04/2020-IRC-TWG-Validation-Minutes.pdf" TargetMode="External"/><Relationship Id="rId87" Type="http://schemas.openxmlformats.org/officeDocument/2006/relationships/hyperlink" Target="http://www.pngeiti.org.pg/summary-data-sheets/" TargetMode="External"/><Relationship Id="rId110" Type="http://schemas.openxmlformats.org/officeDocument/2006/relationships/hyperlink" Target="http://www.pngeiti.org.pg/wp-content/uploads/2019/10/2019-Q1-Q2-Newsletter.pdf" TargetMode="External"/><Relationship Id="rId115" Type="http://schemas.openxmlformats.org/officeDocument/2006/relationships/hyperlink" Target="http://www.pngeiti.org.pg/wp-content/uploads/2022/02/EiTi-Progress-Annual-Report_2020.pdf" TargetMode="External"/><Relationship Id="rId131" Type="http://schemas.openxmlformats.org/officeDocument/2006/relationships/hyperlink" Target="http://www.pngeiti.org.pg/wp-content/uploads/2018/04/PNGEITI-BO-Disclosure-Pilot-Phase.pdf" TargetMode="External"/><Relationship Id="rId136" Type="http://schemas.openxmlformats.org/officeDocument/2006/relationships/hyperlink" Target="http://www.pngeiti.org.pg/wp-content/uploads/2021/07/PNGEITI-SOE-Scoping-Study-Report-090721.pdf" TargetMode="External"/><Relationship Id="rId157" Type="http://schemas.openxmlformats.org/officeDocument/2006/relationships/footer" Target="footer2.xml"/><Relationship Id="R656e8b3130494149" Type="http://schemas.microsoft.com/office/2019/09/relationships/intelligence" Target="intelligence.xml"/><Relationship Id="rId61" Type="http://schemas.openxmlformats.org/officeDocument/2006/relationships/hyperlink" Target="http://www.pngeiti.org.pg/wp-content/uploads/2018/04/2022-Signed-Project-Completion-Report-by-JICA-Expert-team..pdf" TargetMode="External"/><Relationship Id="rId82" Type="http://schemas.openxmlformats.org/officeDocument/2006/relationships/hyperlink" Target="https://www.opengovpartnership.org/documents/papua-new-guinea-action-plan-2018-2020/" TargetMode="External"/><Relationship Id="rId152" Type="http://schemas.openxmlformats.org/officeDocument/2006/relationships/hyperlink" Target="http://www.pngeiti.org.pg/wp-content/uploads/2018/04/Duty-Travel-Report-Woodlark-MOA-Forum.pdf" TargetMode="External"/><Relationship Id="rId19" Type="http://schemas.openxmlformats.org/officeDocument/2006/relationships/hyperlink" Target="http://www.pngeiti.org.pg/wp-content/uploads/2021/06/2017-NEC-Decision-No.-91.pdf" TargetMode="External"/><Relationship Id="rId14" Type="http://schemas.openxmlformats.org/officeDocument/2006/relationships/hyperlink" Target="http://www.pngeiti.org.pg/wp-content/uploads/2021/12/2022-Workplan.pdf" TargetMode="External"/><Relationship Id="rId30" Type="http://schemas.openxmlformats.org/officeDocument/2006/relationships/hyperlink" Target="http://www.pngeiti.org.pg/wp-content/uploads/2018/04/Duty-Travel-Report-Woodlark-MOA-Forum.pdf" TargetMode="External"/><Relationship Id="rId35" Type="http://schemas.openxmlformats.org/officeDocument/2006/relationships/hyperlink" Target="https://www.pngeiti.org.pg/2020-validation/" TargetMode="External"/><Relationship Id="rId56" Type="http://schemas.openxmlformats.org/officeDocument/2006/relationships/hyperlink" Target="http://www.pngeiti.org.pg/wp-content/uploads/2022/02/Minutes-MSG-Pre-validation-assessment-workshop.pdf" TargetMode="External"/><Relationship Id="rId77" Type="http://schemas.openxmlformats.org/officeDocument/2006/relationships/hyperlink" Target="http://www.pngeiti.org.pg/wp-content/uploads/2021/06/2019-NEC-Decision-No.-80.pdf" TargetMode="External"/><Relationship Id="rId100" Type="http://schemas.openxmlformats.org/officeDocument/2006/relationships/hyperlink" Target="https://www.devpolicy.org/2019-Pacific-Update/PNG-Blog-booklet-18-19-Web-FINAL.pdf" TargetMode="External"/><Relationship Id="rId105" Type="http://schemas.openxmlformats.org/officeDocument/2006/relationships/hyperlink" Target="http://www.pngeiti.org.pg/wp-content/uploads/2019/11/PNGEITI-2018-Annual-Progress-Report-.pdf" TargetMode="External"/><Relationship Id="rId126" Type="http://schemas.openxmlformats.org/officeDocument/2006/relationships/hyperlink" Target="http://www.pngeiti.org.pg/wp-content/uploads/2018/04/104-PNGEITI_-Media-Communication-Strategy-2022-2023_final_v0406-002-Autosaved-converted.pdf" TargetMode="External"/><Relationship Id="rId147" Type="http://schemas.openxmlformats.org/officeDocument/2006/relationships/hyperlink" Target="https://squarecircle.org/portfolio/pngeiti-capacity-building-program/" TargetMode="External"/><Relationship Id="rId8" Type="http://schemas.openxmlformats.org/officeDocument/2006/relationships/webSettings" Target="webSettings.xml"/><Relationship Id="rId51" Type="http://schemas.openxmlformats.org/officeDocument/2006/relationships/hyperlink" Target="http://www.pngeiti.org.pg/wp-content/uploads/2021/07/PNGEITI-SOE-Scoping-Study-Report-090721.pdf" TargetMode="External"/><Relationship Id="rId72" Type="http://schemas.openxmlformats.org/officeDocument/2006/relationships/hyperlink" Target="http://www.pngeiti.org.pg/wp-content/uploads/2021/09/TOR-for-FY2020-PNGEITI-Report.pdf" TargetMode="External"/><Relationship Id="rId93" Type="http://schemas.openxmlformats.org/officeDocument/2006/relationships/hyperlink" Target="http://www.pngeiti.org.pg/factsheet/" TargetMode="External"/><Relationship Id="rId98" Type="http://schemas.openxmlformats.org/officeDocument/2006/relationships/hyperlink" Target="https://www.thenational.com.pg/govt-not-getting-share-of-resource-benefits-report/" TargetMode="External"/><Relationship Id="rId121" Type="http://schemas.openxmlformats.org/officeDocument/2006/relationships/hyperlink" Target="http://www.pngeiti.org.pg/wp-content/uploads/2018/04/20180803_-Wafi-Gold-Outreach-Report.pdf" TargetMode="External"/><Relationship Id="rId142" Type="http://schemas.openxmlformats.org/officeDocument/2006/relationships/hyperlink" Target="https://png-data.sprep.org/dataset/extractive-industry" TargetMode="External"/><Relationship Id="rId3" Type="http://schemas.openxmlformats.org/officeDocument/2006/relationships/customXml" Target="../customXml/item3.xml"/><Relationship Id="rId25" Type="http://schemas.openxmlformats.org/officeDocument/2006/relationships/hyperlink" Target="http://www.pngeiti.org.pg/wp-content/uploads/2018/04/Terms-of-Reference-TOR-Electronic-data-platform-EITI.pdf" TargetMode="External"/><Relationship Id="rId46" Type="http://schemas.openxmlformats.org/officeDocument/2006/relationships/hyperlink" Target="http://www.pngeiti.org.pg/wp-content/uploads/2018/04/2020-DPE-Response-Letter-on-uploading-of-data.pdf" TargetMode="External"/><Relationship Id="rId67" Type="http://schemas.openxmlformats.org/officeDocument/2006/relationships/hyperlink" Target="http://www.pngeiti.org.pg/wp-content/uploads/2021/07/PNGEITI-SOE-Scoping-Study-Report-090721.pdf" TargetMode="External"/><Relationship Id="rId116" Type="http://schemas.openxmlformats.org/officeDocument/2006/relationships/hyperlink" Target="http://www.pngeiti.org.pg/wp-content/uploads/2022/02/EiTi-Progress-Annual-Report_2020.pdf" TargetMode="External"/><Relationship Id="rId137" Type="http://schemas.openxmlformats.org/officeDocument/2006/relationships/hyperlink" Target="http://www.pngeiti.org.pg/wp-content/uploads/2021/07/PNGEITI-SOE-Scoping-Study-Report-090721.pdf" TargetMode="External"/><Relationship Id="rId158" Type="http://schemas.openxmlformats.org/officeDocument/2006/relationships/header" Target="header3.xml"/><Relationship Id="rId20" Type="http://schemas.openxmlformats.org/officeDocument/2006/relationships/hyperlink" Target="http://www.pngeiti.org.pg/wp-content/uploads/2021/06/2019-NEC-Decision-No.-80.pdf" TargetMode="External"/><Relationship Id="rId41" Type="http://schemas.openxmlformats.org/officeDocument/2006/relationships/hyperlink" Target="http://www.pngeiti.org.pg/wp-content/uploads/2018/04/Email-circular-for-approval-of-2021-APR.pdf" TargetMode="External"/><Relationship Id="rId62" Type="http://schemas.openxmlformats.org/officeDocument/2006/relationships/hyperlink" Target="https://oktedi.com/who-we-are/annual-performance/" TargetMode="External"/><Relationship Id="rId83" Type="http://schemas.openxmlformats.org/officeDocument/2006/relationships/hyperlink" Target="http://www.pngeiti.org.pg/1923-2/" TargetMode="External"/><Relationship Id="rId88" Type="http://schemas.openxmlformats.org/officeDocument/2006/relationships/hyperlink" Target="http://www.pngeiti.org.pg/" TargetMode="External"/><Relationship Id="rId111" Type="http://schemas.openxmlformats.org/officeDocument/2006/relationships/hyperlink" Target="http://www.pngeiti.org.pg/wp-content/uploads/2019/12/2019-Q3-Q4-Newsletter.pdf" TargetMode="External"/><Relationship Id="rId132" Type="http://schemas.openxmlformats.org/officeDocument/2006/relationships/hyperlink" Target="https://www.ipa.gov.pg/forms-for-download/companies/" TargetMode="External"/><Relationship Id="rId153" Type="http://schemas.openxmlformats.org/officeDocument/2006/relationships/hyperlink" Target="http://www.pngeiti.org.pg/2020-validation/"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treasury.gov.pg/html/publications/files/pub_files/2011/png-development-strategic-plan.2010-2030.pdf" TargetMode="External"/><Relationship Id="rId1" Type="http://schemas.openxmlformats.org/officeDocument/2006/relationships/hyperlink" Target="https://www.treasury.gov.pg/html/publications/files/pub_files/2011/2011.png.vision.2050.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Maler\Memo%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3C13D94A07554DBF83E4A08DAB1CE9" ma:contentTypeVersion="6" ma:contentTypeDescription="Create a new document." ma:contentTypeScope="" ma:versionID="0484f247b80ce510084862aad59aadc2">
  <xsd:schema xmlns:xsd="http://www.w3.org/2001/XMLSchema" xmlns:xs="http://www.w3.org/2001/XMLSchema" xmlns:p="http://schemas.microsoft.com/office/2006/metadata/properties" xmlns:ns2="b06cb318-9a1e-49ed-9343-9cf76b318de3" xmlns:ns3="a35e6ff3-c63b-415a-bef4-c0aad7e6ea9e" targetNamespace="http://schemas.microsoft.com/office/2006/metadata/properties" ma:root="true" ma:fieldsID="cfd68d4fab666ecea956dc15dd635f3c" ns2:_="" ns3:_="">
    <xsd:import namespace="b06cb318-9a1e-49ed-9343-9cf76b318de3"/>
    <xsd:import namespace="a35e6ff3-c63b-415a-bef4-c0aad7e6ea9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6cb318-9a1e-49ed-9343-9cf76b318d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35e6ff3-c63b-415a-bef4-c0aad7e6ea9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pc="http://schemas.microsoft.com/office/infopath/2007/PartnerControl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D68E5-5FBD-4469-A95F-CBF0671C77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6cb318-9a1e-49ed-9343-9cf76b318de3"/>
    <ds:schemaRef ds:uri="a35e6ff3-c63b-415a-bef4-c0aad7e6ea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FFFAC5-DE6B-4737-9F51-69848297814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C5A8C27-148A-43AC-8C1F-8472D0F4F56C}">
  <ds:schemaRefs>
    <ds:schemaRef ds:uri="http://schemas.microsoft.com/sharepoint/v3/contenttype/forms"/>
  </ds:schemaRefs>
</ds:datastoreItem>
</file>

<file path=customXml/itemProps4.xml><?xml version="1.0" encoding="utf-8"?>
<ds:datastoreItem xmlns:ds="http://schemas.openxmlformats.org/officeDocument/2006/customXml" ds:itemID="{5CEE1FB4-D87A-4E46-A15A-8E251E069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Memo template.dotx</Template>
  <TotalTime>759</TotalTime>
  <Pages>52</Pages>
  <Words>20255</Words>
  <Characters>115456</Characters>
  <Application>Microsoft Office Word</Application>
  <DocSecurity>0</DocSecurity>
  <Lines>962</Lines>
  <Paragraphs>270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135441</CharactersWithSpaces>
  <SharedDoc>false</SharedDoc>
  <HLinks>
    <vt:vector size="714" baseType="variant">
      <vt:variant>
        <vt:i4>7209006</vt:i4>
      </vt:variant>
      <vt:variant>
        <vt:i4>390</vt:i4>
      </vt:variant>
      <vt:variant>
        <vt:i4>0</vt:i4>
      </vt:variant>
      <vt:variant>
        <vt:i4>5</vt:i4>
      </vt:variant>
      <vt:variant>
        <vt:lpwstr>https://ccop-gsi.org/gsi/pngwebgisportal/index.php</vt:lpwstr>
      </vt:variant>
      <vt:variant>
        <vt:lpwstr/>
      </vt:variant>
      <vt:variant>
        <vt:i4>4915274</vt:i4>
      </vt:variant>
      <vt:variant>
        <vt:i4>387</vt:i4>
      </vt:variant>
      <vt:variant>
        <vt:i4>0</vt:i4>
      </vt:variant>
      <vt:variant>
        <vt:i4>5</vt:i4>
      </vt:variant>
      <vt:variant>
        <vt:lpwstr>http://www.pngeiti.org.pg/wp-content/uploads/2021/06/2013-NEC-Decision-No.-90.pdf</vt:lpwstr>
      </vt:variant>
      <vt:variant>
        <vt:lpwstr/>
      </vt:variant>
      <vt:variant>
        <vt:i4>786443</vt:i4>
      </vt:variant>
      <vt:variant>
        <vt:i4>384</vt:i4>
      </vt:variant>
      <vt:variant>
        <vt:i4>0</vt:i4>
      </vt:variant>
      <vt:variant>
        <vt:i4>5</vt:i4>
      </vt:variant>
      <vt:variant>
        <vt:lpwstr>http://www.pngeiti.org.pg/wp-content/uploads/2021/07/PNGEITI-SOE-Scoping-Study-Report-090721.pdf</vt:lpwstr>
      </vt:variant>
      <vt:variant>
        <vt:lpwstr/>
      </vt:variant>
      <vt:variant>
        <vt:i4>786443</vt:i4>
      </vt:variant>
      <vt:variant>
        <vt:i4>380</vt:i4>
      </vt:variant>
      <vt:variant>
        <vt:i4>0</vt:i4>
      </vt:variant>
      <vt:variant>
        <vt:i4>5</vt:i4>
      </vt:variant>
      <vt:variant>
        <vt:lpwstr>http://www.pngeiti.org.pg/wp-content/uploads/2021/07/PNGEITI-SOE-Scoping-Study-Report-090721.pdf</vt:lpwstr>
      </vt:variant>
      <vt:variant>
        <vt:lpwstr/>
      </vt:variant>
      <vt:variant>
        <vt:i4>786443</vt:i4>
      </vt:variant>
      <vt:variant>
        <vt:i4>378</vt:i4>
      </vt:variant>
      <vt:variant>
        <vt:i4>0</vt:i4>
      </vt:variant>
      <vt:variant>
        <vt:i4>5</vt:i4>
      </vt:variant>
      <vt:variant>
        <vt:lpwstr>http://www.pngeiti.org.pg/wp-content/uploads/2021/07/PNGEITI-SOE-Scoping-Study-Report-090721.pdf</vt:lpwstr>
      </vt:variant>
      <vt:variant>
        <vt:lpwstr/>
      </vt:variant>
      <vt:variant>
        <vt:i4>786443</vt:i4>
      </vt:variant>
      <vt:variant>
        <vt:i4>374</vt:i4>
      </vt:variant>
      <vt:variant>
        <vt:i4>0</vt:i4>
      </vt:variant>
      <vt:variant>
        <vt:i4>5</vt:i4>
      </vt:variant>
      <vt:variant>
        <vt:lpwstr>http://www.pngeiti.org.pg/wp-content/uploads/2021/07/PNGEITI-SOE-Scoping-Study-Report-090721.pdf</vt:lpwstr>
      </vt:variant>
      <vt:variant>
        <vt:lpwstr/>
      </vt:variant>
      <vt:variant>
        <vt:i4>786443</vt:i4>
      </vt:variant>
      <vt:variant>
        <vt:i4>372</vt:i4>
      </vt:variant>
      <vt:variant>
        <vt:i4>0</vt:i4>
      </vt:variant>
      <vt:variant>
        <vt:i4>5</vt:i4>
      </vt:variant>
      <vt:variant>
        <vt:lpwstr>http://www.pngeiti.org.pg/wp-content/uploads/2021/07/PNGEITI-SOE-Scoping-Study-Report-090721.pdf</vt:lpwstr>
      </vt:variant>
      <vt:variant>
        <vt:lpwstr/>
      </vt:variant>
      <vt:variant>
        <vt:i4>4784148</vt:i4>
      </vt:variant>
      <vt:variant>
        <vt:i4>369</vt:i4>
      </vt:variant>
      <vt:variant>
        <vt:i4>0</vt:i4>
      </vt:variant>
      <vt:variant>
        <vt:i4>5</vt:i4>
      </vt:variant>
      <vt:variant>
        <vt:lpwstr>https://www.ipa.gov.pg/forms-for-download/companies/</vt:lpwstr>
      </vt:variant>
      <vt:variant>
        <vt:lpwstr/>
      </vt:variant>
      <vt:variant>
        <vt:i4>3342441</vt:i4>
      </vt:variant>
      <vt:variant>
        <vt:i4>366</vt:i4>
      </vt:variant>
      <vt:variant>
        <vt:i4>0</vt:i4>
      </vt:variant>
      <vt:variant>
        <vt:i4>5</vt:i4>
      </vt:variant>
      <vt:variant>
        <vt:lpwstr>http://www.pngeiti.org.pg/wp-content/uploads/2018/04/PNGEITI-BO-Disclosure-Pilot-Phase.pdf</vt:lpwstr>
      </vt:variant>
      <vt:variant>
        <vt:lpwstr/>
      </vt:variant>
      <vt:variant>
        <vt:i4>1179722</vt:i4>
      </vt:variant>
      <vt:variant>
        <vt:i4>363</vt:i4>
      </vt:variant>
      <vt:variant>
        <vt:i4>0</vt:i4>
      </vt:variant>
      <vt:variant>
        <vt:i4>5</vt:i4>
      </vt:variant>
      <vt:variant>
        <vt:lpwstr>http://www.pngeiti.org.pg/beneficial-ownership-reporting/</vt:lpwstr>
      </vt:variant>
      <vt:variant>
        <vt:lpwstr/>
      </vt:variant>
      <vt:variant>
        <vt:i4>2424951</vt:i4>
      </vt:variant>
      <vt:variant>
        <vt:i4>360</vt:i4>
      </vt:variant>
      <vt:variant>
        <vt:i4>0</vt:i4>
      </vt:variant>
      <vt:variant>
        <vt:i4>5</vt:i4>
      </vt:variant>
      <vt:variant>
        <vt:lpwstr>http://www.pngeiti.org.pg/wp-content/uploads/2021/06/PNGEITI-BO-Report.pdf</vt:lpwstr>
      </vt:variant>
      <vt:variant>
        <vt:lpwstr/>
      </vt:variant>
      <vt:variant>
        <vt:i4>131143</vt:i4>
      </vt:variant>
      <vt:variant>
        <vt:i4>357</vt:i4>
      </vt:variant>
      <vt:variant>
        <vt:i4>0</vt:i4>
      </vt:variant>
      <vt:variant>
        <vt:i4>5</vt:i4>
      </vt:variant>
      <vt:variant>
        <vt:lpwstr>http://www.pngeiti.org.pg/wp-content/uploads/2018/04/TOR-for-BO-Report-Preparation-1.pdf</vt:lpwstr>
      </vt:variant>
      <vt:variant>
        <vt:lpwstr/>
      </vt:variant>
      <vt:variant>
        <vt:i4>4325378</vt:i4>
      </vt:variant>
      <vt:variant>
        <vt:i4>354</vt:i4>
      </vt:variant>
      <vt:variant>
        <vt:i4>0</vt:i4>
      </vt:variant>
      <vt:variant>
        <vt:i4>5</vt:i4>
      </vt:variant>
      <vt:variant>
        <vt:lpwstr>http://www.pngeiti.org.pg/wp-content/uploads/2018/04/PNGEITI-Roadmap-Implementation-Manager-Completion-report-phase-2.pdf</vt:lpwstr>
      </vt:variant>
      <vt:variant>
        <vt:lpwstr/>
      </vt:variant>
      <vt:variant>
        <vt:i4>1835050</vt:i4>
      </vt:variant>
      <vt:variant>
        <vt:i4>351</vt:i4>
      </vt:variant>
      <vt:variant>
        <vt:i4>0</vt:i4>
      </vt:variant>
      <vt:variant>
        <vt:i4>5</vt:i4>
      </vt:variant>
      <vt:variant>
        <vt:lpwstr>http://www.pngeiti.org.pg/wp-content/uploads/2018/04/104-PNGEITI_-Media-Communication-Strategy-2022-2023_final_v0406-002-Autosaved-converted.pdf</vt:lpwstr>
      </vt:variant>
      <vt:variant>
        <vt:lpwstr/>
      </vt:variant>
      <vt:variant>
        <vt:i4>3145782</vt:i4>
      </vt:variant>
      <vt:variant>
        <vt:i4>348</vt:i4>
      </vt:variant>
      <vt:variant>
        <vt:i4>0</vt:i4>
      </vt:variant>
      <vt:variant>
        <vt:i4>5</vt:i4>
      </vt:variant>
      <vt:variant>
        <vt:lpwstr>http://www.pngeiti.org.pg/wp-content/uploads/2019/12/2019-Q3-Q4-Newsletter.pdf</vt:lpwstr>
      </vt:variant>
      <vt:variant>
        <vt:lpwstr/>
      </vt:variant>
      <vt:variant>
        <vt:i4>4718605</vt:i4>
      </vt:variant>
      <vt:variant>
        <vt:i4>345</vt:i4>
      </vt:variant>
      <vt:variant>
        <vt:i4>0</vt:i4>
      </vt:variant>
      <vt:variant>
        <vt:i4>5</vt:i4>
      </vt:variant>
      <vt:variant>
        <vt:lpwstr>https://pg.linkedin.com/company/png-extractive-industries-transparency-initiative</vt:lpwstr>
      </vt:variant>
      <vt:variant>
        <vt:lpwstr/>
      </vt:variant>
      <vt:variant>
        <vt:i4>1048654</vt:i4>
      </vt:variant>
      <vt:variant>
        <vt:i4>342</vt:i4>
      </vt:variant>
      <vt:variant>
        <vt:i4>0</vt:i4>
      </vt:variant>
      <vt:variant>
        <vt:i4>5</vt:i4>
      </vt:variant>
      <vt:variant>
        <vt:lpwstr>https://www.facebook.com/pngeitipng/</vt:lpwstr>
      </vt:variant>
      <vt:variant>
        <vt:lpwstr/>
      </vt:variant>
      <vt:variant>
        <vt:i4>3080295</vt:i4>
      </vt:variant>
      <vt:variant>
        <vt:i4>339</vt:i4>
      </vt:variant>
      <vt:variant>
        <vt:i4>0</vt:i4>
      </vt:variant>
      <vt:variant>
        <vt:i4>5</vt:i4>
      </vt:variant>
      <vt:variant>
        <vt:lpwstr>http://www.pngeiti.org.pg/impact-newsletter-issues/</vt:lpwstr>
      </vt:variant>
      <vt:variant>
        <vt:lpwstr/>
      </vt:variant>
      <vt:variant>
        <vt:i4>2555981</vt:i4>
      </vt:variant>
      <vt:variant>
        <vt:i4>336</vt:i4>
      </vt:variant>
      <vt:variant>
        <vt:i4>0</vt:i4>
      </vt:variant>
      <vt:variant>
        <vt:i4>5</vt:i4>
      </vt:variant>
      <vt:variant>
        <vt:lpwstr>http://www.pngeiti.org.pg/wp-content/uploads/2018/04/20180803_-Wafi-Gold-Outreach-Report.pdf</vt:lpwstr>
      </vt:variant>
      <vt:variant>
        <vt:lpwstr/>
      </vt:variant>
      <vt:variant>
        <vt:i4>2359336</vt:i4>
      </vt:variant>
      <vt:variant>
        <vt:i4>333</vt:i4>
      </vt:variant>
      <vt:variant>
        <vt:i4>0</vt:i4>
      </vt:variant>
      <vt:variant>
        <vt:i4>5</vt:i4>
      </vt:variant>
      <vt:variant>
        <vt:lpwstr>http://www.pngeiti.org.pg/wp-content/uploads/2021/05/2021-Q1-Newsletter.pdf</vt:lpwstr>
      </vt:variant>
      <vt:variant>
        <vt:lpwstr/>
      </vt:variant>
      <vt:variant>
        <vt:i4>5832808</vt:i4>
      </vt:variant>
      <vt:variant>
        <vt:i4>330</vt:i4>
      </vt:variant>
      <vt:variant>
        <vt:i4>0</vt:i4>
      </vt:variant>
      <vt:variant>
        <vt:i4>5</vt:i4>
      </vt:variant>
      <vt:variant>
        <vt:lpwstr>http://www.pngeiti.org.pg/wp-content/uploads/2022/02/EiTi-Progress-Annual-Report_2020.pdf</vt:lpwstr>
      </vt:variant>
      <vt:variant>
        <vt:lpwstr/>
      </vt:variant>
      <vt:variant>
        <vt:i4>5832808</vt:i4>
      </vt:variant>
      <vt:variant>
        <vt:i4>324</vt:i4>
      </vt:variant>
      <vt:variant>
        <vt:i4>0</vt:i4>
      </vt:variant>
      <vt:variant>
        <vt:i4>5</vt:i4>
      </vt:variant>
      <vt:variant>
        <vt:lpwstr>http://www.pngeiti.org.pg/wp-content/uploads/2022/02/EiTi-Progress-Annual-Report_2020.pdf</vt:lpwstr>
      </vt:variant>
      <vt:variant>
        <vt:lpwstr/>
      </vt:variant>
      <vt:variant>
        <vt:i4>2228278</vt:i4>
      </vt:variant>
      <vt:variant>
        <vt:i4>321</vt:i4>
      </vt:variant>
      <vt:variant>
        <vt:i4>0</vt:i4>
      </vt:variant>
      <vt:variant>
        <vt:i4>5</vt:i4>
      </vt:variant>
      <vt:variant>
        <vt:lpwstr>http://www.pngresourcesonline.com/</vt:lpwstr>
      </vt:variant>
      <vt:variant>
        <vt:lpwstr/>
      </vt:variant>
      <vt:variant>
        <vt:i4>5832808</vt:i4>
      </vt:variant>
      <vt:variant>
        <vt:i4>318</vt:i4>
      </vt:variant>
      <vt:variant>
        <vt:i4>0</vt:i4>
      </vt:variant>
      <vt:variant>
        <vt:i4>5</vt:i4>
      </vt:variant>
      <vt:variant>
        <vt:lpwstr>http://www.pngeiti.org.pg/wp-content/uploads/2022/02/EiTi-Progress-Annual-Report_2020.pdf</vt:lpwstr>
      </vt:variant>
      <vt:variant>
        <vt:lpwstr/>
      </vt:variant>
      <vt:variant>
        <vt:i4>5832808</vt:i4>
      </vt:variant>
      <vt:variant>
        <vt:i4>315</vt:i4>
      </vt:variant>
      <vt:variant>
        <vt:i4>0</vt:i4>
      </vt:variant>
      <vt:variant>
        <vt:i4>5</vt:i4>
      </vt:variant>
      <vt:variant>
        <vt:lpwstr>http://www.pngeiti.org.pg/wp-content/uploads/2022/02/EiTi-Progress-Annual-Report_2020.pdf</vt:lpwstr>
      </vt:variant>
      <vt:variant>
        <vt:lpwstr/>
      </vt:variant>
      <vt:variant>
        <vt:i4>5832808</vt:i4>
      </vt:variant>
      <vt:variant>
        <vt:i4>312</vt:i4>
      </vt:variant>
      <vt:variant>
        <vt:i4>0</vt:i4>
      </vt:variant>
      <vt:variant>
        <vt:i4>5</vt:i4>
      </vt:variant>
      <vt:variant>
        <vt:lpwstr>http://www.pngeiti.org.pg/wp-content/uploads/2022/02/EiTi-Progress-Annual-Report_2020.pdf</vt:lpwstr>
      </vt:variant>
      <vt:variant>
        <vt:lpwstr/>
      </vt:variant>
      <vt:variant>
        <vt:i4>5832808</vt:i4>
      </vt:variant>
      <vt:variant>
        <vt:i4>309</vt:i4>
      </vt:variant>
      <vt:variant>
        <vt:i4>0</vt:i4>
      </vt:variant>
      <vt:variant>
        <vt:i4>5</vt:i4>
      </vt:variant>
      <vt:variant>
        <vt:lpwstr>http://www.pngeiti.org.pg/wp-content/uploads/2022/02/EiTi-Progress-Annual-Report_2020.pdf</vt:lpwstr>
      </vt:variant>
      <vt:variant>
        <vt:lpwstr/>
      </vt:variant>
      <vt:variant>
        <vt:i4>262225</vt:i4>
      </vt:variant>
      <vt:variant>
        <vt:i4>306</vt:i4>
      </vt:variant>
      <vt:variant>
        <vt:i4>0</vt:i4>
      </vt:variant>
      <vt:variant>
        <vt:i4>5</vt:i4>
      </vt:variant>
      <vt:variant>
        <vt:lpwstr>http://www.pngeiti.org.pg/wp-content/uploads/2020/12/PNGEITI-2019-Annual-Progress-Report.pdf</vt:lpwstr>
      </vt:variant>
      <vt:variant>
        <vt:lpwstr/>
      </vt:variant>
      <vt:variant>
        <vt:i4>3145782</vt:i4>
      </vt:variant>
      <vt:variant>
        <vt:i4>303</vt:i4>
      </vt:variant>
      <vt:variant>
        <vt:i4>0</vt:i4>
      </vt:variant>
      <vt:variant>
        <vt:i4>5</vt:i4>
      </vt:variant>
      <vt:variant>
        <vt:lpwstr>http://www.pngeiti.org.pg/wp-content/uploads/2019/12/2019-Q3-Q4-Newsletter.pdf</vt:lpwstr>
      </vt:variant>
      <vt:variant>
        <vt:lpwstr/>
      </vt:variant>
      <vt:variant>
        <vt:i4>3145776</vt:i4>
      </vt:variant>
      <vt:variant>
        <vt:i4>300</vt:i4>
      </vt:variant>
      <vt:variant>
        <vt:i4>0</vt:i4>
      </vt:variant>
      <vt:variant>
        <vt:i4>5</vt:i4>
      </vt:variant>
      <vt:variant>
        <vt:lpwstr>http://www.pngeiti.org.pg/wp-content/uploads/2019/10/2019-Q1-Q2-Newsletter.pdf</vt:lpwstr>
      </vt:variant>
      <vt:variant>
        <vt:lpwstr/>
      </vt:variant>
      <vt:variant>
        <vt:i4>3145776</vt:i4>
      </vt:variant>
      <vt:variant>
        <vt:i4>297</vt:i4>
      </vt:variant>
      <vt:variant>
        <vt:i4>0</vt:i4>
      </vt:variant>
      <vt:variant>
        <vt:i4>5</vt:i4>
      </vt:variant>
      <vt:variant>
        <vt:lpwstr>http://www.pngeiti.org.pg/wp-content/uploads/2019/10/2019-Q1-Q2-Newsletter.pdf</vt:lpwstr>
      </vt:variant>
      <vt:variant>
        <vt:lpwstr/>
      </vt:variant>
      <vt:variant>
        <vt:i4>3145776</vt:i4>
      </vt:variant>
      <vt:variant>
        <vt:i4>294</vt:i4>
      </vt:variant>
      <vt:variant>
        <vt:i4>0</vt:i4>
      </vt:variant>
      <vt:variant>
        <vt:i4>5</vt:i4>
      </vt:variant>
      <vt:variant>
        <vt:lpwstr>http://www.pngeiti.org.pg/wp-content/uploads/2019/10/2019-Q1-Q2-Newsletter.pdf</vt:lpwstr>
      </vt:variant>
      <vt:variant>
        <vt:lpwstr/>
      </vt:variant>
      <vt:variant>
        <vt:i4>262225</vt:i4>
      </vt:variant>
      <vt:variant>
        <vt:i4>291</vt:i4>
      </vt:variant>
      <vt:variant>
        <vt:i4>0</vt:i4>
      </vt:variant>
      <vt:variant>
        <vt:i4>5</vt:i4>
      </vt:variant>
      <vt:variant>
        <vt:lpwstr>http://www.pngeiti.org.pg/wp-content/uploads/2020/12/PNGEITI-2019-Annual-Progress-Report.pdf</vt:lpwstr>
      </vt:variant>
      <vt:variant>
        <vt:lpwstr/>
      </vt:variant>
      <vt:variant>
        <vt:i4>5767246</vt:i4>
      </vt:variant>
      <vt:variant>
        <vt:i4>288</vt:i4>
      </vt:variant>
      <vt:variant>
        <vt:i4>0</vt:i4>
      </vt:variant>
      <vt:variant>
        <vt:i4>5</vt:i4>
      </vt:variant>
      <vt:variant>
        <vt:lpwstr>http://www.pngeiti.org.pg/wp-content/uploads/2019/11/PNGEITI-2018-Annual-Progress-Report-.pdf</vt:lpwstr>
      </vt:variant>
      <vt:variant>
        <vt:lpwstr/>
      </vt:variant>
      <vt:variant>
        <vt:i4>5767246</vt:i4>
      </vt:variant>
      <vt:variant>
        <vt:i4>285</vt:i4>
      </vt:variant>
      <vt:variant>
        <vt:i4>0</vt:i4>
      </vt:variant>
      <vt:variant>
        <vt:i4>5</vt:i4>
      </vt:variant>
      <vt:variant>
        <vt:lpwstr>http://www.pngeiti.org.pg/wp-content/uploads/2019/11/PNGEITI-2018-Annual-Progress-Report-.pdf</vt:lpwstr>
      </vt:variant>
      <vt:variant>
        <vt:lpwstr/>
      </vt:variant>
      <vt:variant>
        <vt:i4>5767232</vt:i4>
      </vt:variant>
      <vt:variant>
        <vt:i4>282</vt:i4>
      </vt:variant>
      <vt:variant>
        <vt:i4>0</vt:i4>
      </vt:variant>
      <vt:variant>
        <vt:i4>5</vt:i4>
      </vt:variant>
      <vt:variant>
        <vt:lpwstr>http://www.pngeiti.org.pg/wp-content/uploads/2019/01/PNGEITI-2017-Annual-Progress-Report-.pdf</vt:lpwstr>
      </vt:variant>
      <vt:variant>
        <vt:lpwstr/>
      </vt:variant>
      <vt:variant>
        <vt:i4>5767232</vt:i4>
      </vt:variant>
      <vt:variant>
        <vt:i4>279</vt:i4>
      </vt:variant>
      <vt:variant>
        <vt:i4>0</vt:i4>
      </vt:variant>
      <vt:variant>
        <vt:i4>5</vt:i4>
      </vt:variant>
      <vt:variant>
        <vt:lpwstr>http://www.pngeiti.org.pg/wp-content/uploads/2019/01/PNGEITI-2017-Annual-Progress-Report-.pdf</vt:lpwstr>
      </vt:variant>
      <vt:variant>
        <vt:lpwstr/>
      </vt:variant>
      <vt:variant>
        <vt:i4>5767232</vt:i4>
      </vt:variant>
      <vt:variant>
        <vt:i4>276</vt:i4>
      </vt:variant>
      <vt:variant>
        <vt:i4>0</vt:i4>
      </vt:variant>
      <vt:variant>
        <vt:i4>5</vt:i4>
      </vt:variant>
      <vt:variant>
        <vt:lpwstr>http://www.pngeiti.org.pg/wp-content/uploads/2019/01/PNGEITI-2017-Annual-Progress-Report-.pdf</vt:lpwstr>
      </vt:variant>
      <vt:variant>
        <vt:lpwstr/>
      </vt:variant>
      <vt:variant>
        <vt:i4>5767232</vt:i4>
      </vt:variant>
      <vt:variant>
        <vt:i4>273</vt:i4>
      </vt:variant>
      <vt:variant>
        <vt:i4>0</vt:i4>
      </vt:variant>
      <vt:variant>
        <vt:i4>5</vt:i4>
      </vt:variant>
      <vt:variant>
        <vt:lpwstr>http://www.pngeiti.org.pg/wp-content/uploads/2019/01/PNGEITI-2017-Annual-Progress-Report-.pdf</vt:lpwstr>
      </vt:variant>
      <vt:variant>
        <vt:lpwstr/>
      </vt:variant>
      <vt:variant>
        <vt:i4>7012454</vt:i4>
      </vt:variant>
      <vt:variant>
        <vt:i4>270</vt:i4>
      </vt:variant>
      <vt:variant>
        <vt:i4>0</vt:i4>
      </vt:variant>
      <vt:variant>
        <vt:i4>5</vt:i4>
      </vt:variant>
      <vt:variant>
        <vt:lpwstr>https://www.devpolicy.org/2019-Pacific-Update/PNG-Blog-booklet-18-19-Web-FINAL.pdf</vt:lpwstr>
      </vt:variant>
      <vt:variant>
        <vt:lpwstr/>
      </vt:variant>
      <vt:variant>
        <vt:i4>1114195</vt:i4>
      </vt:variant>
      <vt:variant>
        <vt:i4>267</vt:i4>
      </vt:variant>
      <vt:variant>
        <vt:i4>0</vt:i4>
      </vt:variant>
      <vt:variant>
        <vt:i4>5</vt:i4>
      </vt:variant>
      <vt:variant>
        <vt:lpwstr>https://www.thenational.com.pg/mining-petroleum-firms-also-pay-taxes-chamber/</vt:lpwstr>
      </vt:variant>
      <vt:variant>
        <vt:lpwstr/>
      </vt:variant>
      <vt:variant>
        <vt:i4>4063347</vt:i4>
      </vt:variant>
      <vt:variant>
        <vt:i4>264</vt:i4>
      </vt:variant>
      <vt:variant>
        <vt:i4>0</vt:i4>
      </vt:variant>
      <vt:variant>
        <vt:i4>5</vt:i4>
      </vt:variant>
      <vt:variant>
        <vt:lpwstr>https://www.thenational.com.pg/govt-not-getting-share-of-resource-benefits-report/</vt:lpwstr>
      </vt:variant>
      <vt:variant>
        <vt:lpwstr/>
      </vt:variant>
      <vt:variant>
        <vt:i4>2097185</vt:i4>
      </vt:variant>
      <vt:variant>
        <vt:i4>261</vt:i4>
      </vt:variant>
      <vt:variant>
        <vt:i4>0</vt:i4>
      </vt:variant>
      <vt:variant>
        <vt:i4>5</vt:i4>
      </vt:variant>
      <vt:variant>
        <vt:lpwstr>https://postcourier.com.pg/govt-not-receving-fair-share-study/</vt:lpwstr>
      </vt:variant>
      <vt:variant>
        <vt:lpwstr/>
      </vt:variant>
      <vt:variant>
        <vt:i4>8323109</vt:i4>
      </vt:variant>
      <vt:variant>
        <vt:i4>258</vt:i4>
      </vt:variant>
      <vt:variant>
        <vt:i4>0</vt:i4>
      </vt:variant>
      <vt:variant>
        <vt:i4>5</vt:i4>
      </vt:variant>
      <vt:variant>
        <vt:lpwstr>https://www.thenational.com.pg/extractive-industry-drives-economy/</vt:lpwstr>
      </vt:variant>
      <vt:variant>
        <vt:lpwstr/>
      </vt:variant>
      <vt:variant>
        <vt:i4>7012410</vt:i4>
      </vt:variant>
      <vt:variant>
        <vt:i4>255</vt:i4>
      </vt:variant>
      <vt:variant>
        <vt:i4>0</vt:i4>
      </vt:variant>
      <vt:variant>
        <vt:i4>5</vt:i4>
      </vt:variant>
      <vt:variant>
        <vt:lpwstr>http://www.pngeiti.org.pg/</vt:lpwstr>
      </vt:variant>
      <vt:variant>
        <vt:lpwstr/>
      </vt:variant>
      <vt:variant>
        <vt:i4>6357093</vt:i4>
      </vt:variant>
      <vt:variant>
        <vt:i4>252</vt:i4>
      </vt:variant>
      <vt:variant>
        <vt:i4>0</vt:i4>
      </vt:variant>
      <vt:variant>
        <vt:i4>5</vt:i4>
      </vt:variant>
      <vt:variant>
        <vt:lpwstr>https://www.pngeiti.org.pg/2020-validation/</vt:lpwstr>
      </vt:variant>
      <vt:variant>
        <vt:lpwstr/>
      </vt:variant>
      <vt:variant>
        <vt:i4>6029405</vt:i4>
      </vt:variant>
      <vt:variant>
        <vt:i4>249</vt:i4>
      </vt:variant>
      <vt:variant>
        <vt:i4>0</vt:i4>
      </vt:variant>
      <vt:variant>
        <vt:i4>5</vt:i4>
      </vt:variant>
      <vt:variant>
        <vt:lpwstr>http://www.pngeiti.org.pg/factsheet/</vt:lpwstr>
      </vt:variant>
      <vt:variant>
        <vt:lpwstr/>
      </vt:variant>
      <vt:variant>
        <vt:i4>5242948</vt:i4>
      </vt:variant>
      <vt:variant>
        <vt:i4>246</vt:i4>
      </vt:variant>
      <vt:variant>
        <vt:i4>0</vt:i4>
      </vt:variant>
      <vt:variant>
        <vt:i4>5</vt:i4>
      </vt:variant>
      <vt:variant>
        <vt:lpwstr>https://www.pngeiti.org.pg/impact-newsletter-issues/</vt:lpwstr>
      </vt:variant>
      <vt:variant>
        <vt:lpwstr/>
      </vt:variant>
      <vt:variant>
        <vt:i4>4784194</vt:i4>
      </vt:variant>
      <vt:variant>
        <vt:i4>243</vt:i4>
      </vt:variant>
      <vt:variant>
        <vt:i4>0</vt:i4>
      </vt:variant>
      <vt:variant>
        <vt:i4>5</vt:i4>
      </vt:variant>
      <vt:variant>
        <vt:lpwstr>https://www.pngeiti.org.pg/category/latest-news/</vt:lpwstr>
      </vt:variant>
      <vt:variant>
        <vt:lpwstr/>
      </vt:variant>
      <vt:variant>
        <vt:i4>7012407</vt:i4>
      </vt:variant>
      <vt:variant>
        <vt:i4>240</vt:i4>
      </vt:variant>
      <vt:variant>
        <vt:i4>0</vt:i4>
      </vt:variant>
      <vt:variant>
        <vt:i4>5</vt:i4>
      </vt:variant>
      <vt:variant>
        <vt:lpwstr>https://www.pngeiti.org.pg/promotional-videos/</vt:lpwstr>
      </vt:variant>
      <vt:variant>
        <vt:lpwstr/>
      </vt:variant>
      <vt:variant>
        <vt:i4>4587521</vt:i4>
      </vt:variant>
      <vt:variant>
        <vt:i4>237</vt:i4>
      </vt:variant>
      <vt:variant>
        <vt:i4>0</vt:i4>
      </vt:variant>
      <vt:variant>
        <vt:i4>5</vt:i4>
      </vt:variant>
      <vt:variant>
        <vt:lpwstr>https://www.pngeiti.org.pg/brochures/</vt:lpwstr>
      </vt:variant>
      <vt:variant>
        <vt:lpwstr/>
      </vt:variant>
      <vt:variant>
        <vt:i4>7012410</vt:i4>
      </vt:variant>
      <vt:variant>
        <vt:i4>234</vt:i4>
      </vt:variant>
      <vt:variant>
        <vt:i4>0</vt:i4>
      </vt:variant>
      <vt:variant>
        <vt:i4>5</vt:i4>
      </vt:variant>
      <vt:variant>
        <vt:lpwstr>http://www.pngeiti.org.pg/</vt:lpwstr>
      </vt:variant>
      <vt:variant>
        <vt:lpwstr/>
      </vt:variant>
      <vt:variant>
        <vt:i4>6357119</vt:i4>
      </vt:variant>
      <vt:variant>
        <vt:i4>231</vt:i4>
      </vt:variant>
      <vt:variant>
        <vt:i4>0</vt:i4>
      </vt:variant>
      <vt:variant>
        <vt:i4>5</vt:i4>
      </vt:variant>
      <vt:variant>
        <vt:lpwstr>http://www.pngeiti.org.pg/summary-data-sheets/</vt:lpwstr>
      </vt:variant>
      <vt:variant>
        <vt:lpwstr/>
      </vt:variant>
      <vt:variant>
        <vt:i4>3801145</vt:i4>
      </vt:variant>
      <vt:variant>
        <vt:i4>228</vt:i4>
      </vt:variant>
      <vt:variant>
        <vt:i4>0</vt:i4>
      </vt:variant>
      <vt:variant>
        <vt:i4>5</vt:i4>
      </vt:variant>
      <vt:variant>
        <vt:lpwstr>http://www.pngeiti.org.pg/reports/</vt:lpwstr>
      </vt:variant>
      <vt:variant>
        <vt:lpwstr/>
      </vt:variant>
      <vt:variant>
        <vt:i4>6619253</vt:i4>
      </vt:variant>
      <vt:variant>
        <vt:i4>225</vt:i4>
      </vt:variant>
      <vt:variant>
        <vt:i4>0</vt:i4>
      </vt:variant>
      <vt:variant>
        <vt:i4>5</vt:i4>
      </vt:variant>
      <vt:variant>
        <vt:lpwstr>http://www.pngeiti.org.pg/wp-content/uploads/2018/04/PNG-Open-Data-Policy-and-Framework.pdf</vt:lpwstr>
      </vt:variant>
      <vt:variant>
        <vt:lpwstr/>
      </vt:variant>
      <vt:variant>
        <vt:i4>65558</vt:i4>
      </vt:variant>
      <vt:variant>
        <vt:i4>222</vt:i4>
      </vt:variant>
      <vt:variant>
        <vt:i4>0</vt:i4>
      </vt:variant>
      <vt:variant>
        <vt:i4>5</vt:i4>
      </vt:variant>
      <vt:variant>
        <vt:lpwstr>https://www.opengovpartnership.org/documents/papua-new-guinea-action-plan-2018-2020/</vt:lpwstr>
      </vt:variant>
      <vt:variant>
        <vt:lpwstr/>
      </vt:variant>
      <vt:variant>
        <vt:i4>1900563</vt:i4>
      </vt:variant>
      <vt:variant>
        <vt:i4>219</vt:i4>
      </vt:variant>
      <vt:variant>
        <vt:i4>0</vt:i4>
      </vt:variant>
      <vt:variant>
        <vt:i4>5</vt:i4>
      </vt:variant>
      <vt:variant>
        <vt:lpwstr>https://www.opengovpartnership.org/members/papua-new-guinea/</vt:lpwstr>
      </vt:variant>
      <vt:variant>
        <vt:lpwstr/>
      </vt:variant>
      <vt:variant>
        <vt:i4>4849731</vt:i4>
      </vt:variant>
      <vt:variant>
        <vt:i4>216</vt:i4>
      </vt:variant>
      <vt:variant>
        <vt:i4>0</vt:i4>
      </vt:variant>
      <vt:variant>
        <vt:i4>5</vt:i4>
      </vt:variant>
      <vt:variant>
        <vt:lpwstr>http://www.pngeiti.org.pg/wp-content/uploads/2018/04/2013-NEC-Decision-No.-90.pdf</vt:lpwstr>
      </vt:variant>
      <vt:variant>
        <vt:lpwstr/>
      </vt:variant>
      <vt:variant>
        <vt:i4>4390952</vt:i4>
      </vt:variant>
      <vt:variant>
        <vt:i4>213</vt:i4>
      </vt:variant>
      <vt:variant>
        <vt:i4>0</vt:i4>
      </vt:variant>
      <vt:variant>
        <vt:i4>5</vt:i4>
      </vt:variant>
      <vt:variant>
        <vt:lpwstr>http://www.pngeiti.org.pg/wp-content/uploads/2018/04/PNG-EITI-National-Policy_Draft-Final-1.pdf</vt:lpwstr>
      </vt:variant>
      <vt:variant>
        <vt:lpwstr/>
      </vt:variant>
      <vt:variant>
        <vt:i4>4849728</vt:i4>
      </vt:variant>
      <vt:variant>
        <vt:i4>210</vt:i4>
      </vt:variant>
      <vt:variant>
        <vt:i4>0</vt:i4>
      </vt:variant>
      <vt:variant>
        <vt:i4>5</vt:i4>
      </vt:variant>
      <vt:variant>
        <vt:lpwstr>http://www.pngeiti.org.pg/wp-content/uploads/2021/06/2019-NEC-Decision-No.-80.pdf</vt:lpwstr>
      </vt:variant>
      <vt:variant>
        <vt:lpwstr/>
      </vt:variant>
      <vt:variant>
        <vt:i4>4390952</vt:i4>
      </vt:variant>
      <vt:variant>
        <vt:i4>207</vt:i4>
      </vt:variant>
      <vt:variant>
        <vt:i4>0</vt:i4>
      </vt:variant>
      <vt:variant>
        <vt:i4>5</vt:i4>
      </vt:variant>
      <vt:variant>
        <vt:lpwstr>http://www.pngeiti.org.pg/wp-content/uploads/2018/04/PNG-EITI-National-Policy_Draft-Final-1.pdf</vt:lpwstr>
      </vt:variant>
      <vt:variant>
        <vt:lpwstr/>
      </vt:variant>
      <vt:variant>
        <vt:i4>4587584</vt:i4>
      </vt:variant>
      <vt:variant>
        <vt:i4>204</vt:i4>
      </vt:variant>
      <vt:variant>
        <vt:i4>0</vt:i4>
      </vt:variant>
      <vt:variant>
        <vt:i4>5</vt:i4>
      </vt:variant>
      <vt:variant>
        <vt:lpwstr>http://www.pngeiti.org.pg/wp-content/uploads/2022/02/PNGEITI-Contract-Transparency-Report-Final-Copy.pdf</vt:lpwstr>
      </vt:variant>
      <vt:variant>
        <vt:lpwstr/>
      </vt:variant>
      <vt:variant>
        <vt:i4>786443</vt:i4>
      </vt:variant>
      <vt:variant>
        <vt:i4>201</vt:i4>
      </vt:variant>
      <vt:variant>
        <vt:i4>0</vt:i4>
      </vt:variant>
      <vt:variant>
        <vt:i4>5</vt:i4>
      </vt:variant>
      <vt:variant>
        <vt:lpwstr>http://www.pngeiti.org.pg/wp-content/uploads/2021/07/PNGEITI-SOE-Scoping-Study-Report-090721.pdf</vt:lpwstr>
      </vt:variant>
      <vt:variant>
        <vt:lpwstr/>
      </vt:variant>
      <vt:variant>
        <vt:i4>786443</vt:i4>
      </vt:variant>
      <vt:variant>
        <vt:i4>198</vt:i4>
      </vt:variant>
      <vt:variant>
        <vt:i4>0</vt:i4>
      </vt:variant>
      <vt:variant>
        <vt:i4>5</vt:i4>
      </vt:variant>
      <vt:variant>
        <vt:lpwstr>http://www.pngeiti.org.pg/wp-content/uploads/2021/07/PNGEITI-SOE-Scoping-Study-Report-090721.pdf</vt:lpwstr>
      </vt:variant>
      <vt:variant>
        <vt:lpwstr/>
      </vt:variant>
      <vt:variant>
        <vt:i4>786443</vt:i4>
      </vt:variant>
      <vt:variant>
        <vt:i4>195</vt:i4>
      </vt:variant>
      <vt:variant>
        <vt:i4>0</vt:i4>
      </vt:variant>
      <vt:variant>
        <vt:i4>5</vt:i4>
      </vt:variant>
      <vt:variant>
        <vt:lpwstr>http://www.pngeiti.org.pg/wp-content/uploads/2021/07/PNGEITI-SOE-Scoping-Study-Report-090721.pdf</vt:lpwstr>
      </vt:variant>
      <vt:variant>
        <vt:lpwstr/>
      </vt:variant>
      <vt:variant>
        <vt:i4>2883629</vt:i4>
      </vt:variant>
      <vt:variant>
        <vt:i4>192</vt:i4>
      </vt:variant>
      <vt:variant>
        <vt:i4>0</vt:i4>
      </vt:variant>
      <vt:variant>
        <vt:i4>5</vt:i4>
      </vt:variant>
      <vt:variant>
        <vt:lpwstr>http://www.pngeiti.org.pg/wp-content/uploads/2021/12/2022-Workplan.pdf</vt:lpwstr>
      </vt:variant>
      <vt:variant>
        <vt:lpwstr/>
      </vt:variant>
      <vt:variant>
        <vt:i4>786443</vt:i4>
      </vt:variant>
      <vt:variant>
        <vt:i4>189</vt:i4>
      </vt:variant>
      <vt:variant>
        <vt:i4>0</vt:i4>
      </vt:variant>
      <vt:variant>
        <vt:i4>5</vt:i4>
      </vt:variant>
      <vt:variant>
        <vt:lpwstr>http://www.pngeiti.org.pg/wp-content/uploads/2021/07/PNGEITI-SOE-Scoping-Study-Report-090721.pdf</vt:lpwstr>
      </vt:variant>
      <vt:variant>
        <vt:lpwstr/>
      </vt:variant>
      <vt:variant>
        <vt:i4>1507394</vt:i4>
      </vt:variant>
      <vt:variant>
        <vt:i4>186</vt:i4>
      </vt:variant>
      <vt:variant>
        <vt:i4>0</vt:i4>
      </vt:variant>
      <vt:variant>
        <vt:i4>5</vt:i4>
      </vt:variant>
      <vt:variant>
        <vt:lpwstr>https://petroleum.gov.pg/</vt:lpwstr>
      </vt:variant>
      <vt:variant>
        <vt:lpwstr/>
      </vt:variant>
      <vt:variant>
        <vt:i4>6684781</vt:i4>
      </vt:variant>
      <vt:variant>
        <vt:i4>183</vt:i4>
      </vt:variant>
      <vt:variant>
        <vt:i4>0</vt:i4>
      </vt:variant>
      <vt:variant>
        <vt:i4>5</vt:i4>
      </vt:variant>
      <vt:variant>
        <vt:lpwstr>http://www.pngeiti.org.pg/wp-content/uploads/2018/04/2020-DPE-Response-Letter-on-uploading-of-data.pdf</vt:lpwstr>
      </vt:variant>
      <vt:variant>
        <vt:lpwstr/>
      </vt:variant>
      <vt:variant>
        <vt:i4>2293816</vt:i4>
      </vt:variant>
      <vt:variant>
        <vt:i4>180</vt:i4>
      </vt:variant>
      <vt:variant>
        <vt:i4>0</vt:i4>
      </vt:variant>
      <vt:variant>
        <vt:i4>5</vt:i4>
      </vt:variant>
      <vt:variant>
        <vt:lpwstr>https://www.pngeiti.org.pg/1923-2/</vt:lpwstr>
      </vt:variant>
      <vt:variant>
        <vt:lpwstr/>
      </vt:variant>
      <vt:variant>
        <vt:i4>2883629</vt:i4>
      </vt:variant>
      <vt:variant>
        <vt:i4>177</vt:i4>
      </vt:variant>
      <vt:variant>
        <vt:i4>0</vt:i4>
      </vt:variant>
      <vt:variant>
        <vt:i4>5</vt:i4>
      </vt:variant>
      <vt:variant>
        <vt:lpwstr>http://www.pngeiti.org.pg/wp-content/uploads/2021/12/2022-Workplan.pdf</vt:lpwstr>
      </vt:variant>
      <vt:variant>
        <vt:lpwstr/>
      </vt:variant>
      <vt:variant>
        <vt:i4>3211310</vt:i4>
      </vt:variant>
      <vt:variant>
        <vt:i4>174</vt:i4>
      </vt:variant>
      <vt:variant>
        <vt:i4>0</vt:i4>
      </vt:variant>
      <vt:variant>
        <vt:i4>5</vt:i4>
      </vt:variant>
      <vt:variant>
        <vt:lpwstr>http://www.pngeiti.org.pg/wp-content/uploads/2018/04/2022-Signed-Project-Completion-Report-by-JICA-Expert-team..pdf</vt:lpwstr>
      </vt:variant>
      <vt:variant>
        <vt:lpwstr/>
      </vt:variant>
      <vt:variant>
        <vt:i4>4587584</vt:i4>
      </vt:variant>
      <vt:variant>
        <vt:i4>171</vt:i4>
      </vt:variant>
      <vt:variant>
        <vt:i4>0</vt:i4>
      </vt:variant>
      <vt:variant>
        <vt:i4>5</vt:i4>
      </vt:variant>
      <vt:variant>
        <vt:lpwstr>http://www.pngeiti.org.pg/wp-content/uploads/2022/02/PNGEITI-Contract-Transparency-Report-Final-Copy.pdf</vt:lpwstr>
      </vt:variant>
      <vt:variant>
        <vt:lpwstr/>
      </vt:variant>
      <vt:variant>
        <vt:i4>3145753</vt:i4>
      </vt:variant>
      <vt:variant>
        <vt:i4>168</vt:i4>
      </vt:variant>
      <vt:variant>
        <vt:i4>0</vt:i4>
      </vt:variant>
      <vt:variant>
        <vt:i4>5</vt:i4>
      </vt:variant>
      <vt:variant>
        <vt:lpwstr>http://www.pngeiti.org.pg/wp-content/uploads/2018/04/2020-PNGRGC-Roadmap-v1_Draft-Report.pdf</vt:lpwstr>
      </vt:variant>
      <vt:variant>
        <vt:lpwstr/>
      </vt:variant>
      <vt:variant>
        <vt:i4>8126508</vt:i4>
      </vt:variant>
      <vt:variant>
        <vt:i4>165</vt:i4>
      </vt:variant>
      <vt:variant>
        <vt:i4>0</vt:i4>
      </vt:variant>
      <vt:variant>
        <vt:i4>5</vt:i4>
      </vt:variant>
      <vt:variant>
        <vt:lpwstr>http://www.pngeiti.org.pg/wp-content/uploads/2018/04/2020-Electronic-Reporting-Draft-Report.pdf</vt:lpwstr>
      </vt:variant>
      <vt:variant>
        <vt:lpwstr/>
      </vt:variant>
      <vt:variant>
        <vt:i4>6881326</vt:i4>
      </vt:variant>
      <vt:variant>
        <vt:i4>162</vt:i4>
      </vt:variant>
      <vt:variant>
        <vt:i4>0</vt:i4>
      </vt:variant>
      <vt:variant>
        <vt:i4>5</vt:i4>
      </vt:variant>
      <vt:variant>
        <vt:lpwstr>http://www.pngeiti.org.pg/wp-content/uploads/2018/04/2020-Education-Mainstreaming-Draft-Report.pdf</vt:lpwstr>
      </vt:variant>
      <vt:variant>
        <vt:lpwstr/>
      </vt:variant>
      <vt:variant>
        <vt:i4>786443</vt:i4>
      </vt:variant>
      <vt:variant>
        <vt:i4>159</vt:i4>
      </vt:variant>
      <vt:variant>
        <vt:i4>0</vt:i4>
      </vt:variant>
      <vt:variant>
        <vt:i4>5</vt:i4>
      </vt:variant>
      <vt:variant>
        <vt:lpwstr>http://www.pngeiti.org.pg/wp-content/uploads/2021/07/PNGEITI-SOE-Scoping-Study-Report-090721.pdf</vt:lpwstr>
      </vt:variant>
      <vt:variant>
        <vt:lpwstr/>
      </vt:variant>
      <vt:variant>
        <vt:i4>2424951</vt:i4>
      </vt:variant>
      <vt:variant>
        <vt:i4>156</vt:i4>
      </vt:variant>
      <vt:variant>
        <vt:i4>0</vt:i4>
      </vt:variant>
      <vt:variant>
        <vt:i4>5</vt:i4>
      </vt:variant>
      <vt:variant>
        <vt:lpwstr>http://www.pngeiti.org.pg/wp-content/uploads/2021/06/PNGEITI-BO-Report.pdf</vt:lpwstr>
      </vt:variant>
      <vt:variant>
        <vt:lpwstr/>
      </vt:variant>
      <vt:variant>
        <vt:i4>2031617</vt:i4>
      </vt:variant>
      <vt:variant>
        <vt:i4>153</vt:i4>
      </vt:variant>
      <vt:variant>
        <vt:i4>0</vt:i4>
      </vt:variant>
      <vt:variant>
        <vt:i4>5</vt:i4>
      </vt:variant>
      <vt:variant>
        <vt:lpwstr>http://www.pngeiti.org.pg/jobs/calling-for-expressions-of-interest-eoi-for-the-preparation-of-the-year-2020-png-eiti-report/</vt:lpwstr>
      </vt:variant>
      <vt:variant>
        <vt:lpwstr/>
      </vt:variant>
      <vt:variant>
        <vt:i4>1704004</vt:i4>
      </vt:variant>
      <vt:variant>
        <vt:i4>150</vt:i4>
      </vt:variant>
      <vt:variant>
        <vt:i4>0</vt:i4>
      </vt:variant>
      <vt:variant>
        <vt:i4>5</vt:i4>
      </vt:variant>
      <vt:variant>
        <vt:lpwstr>http://www.pngeiti.org.pg/wp-content/uploads/2021/03/2021-PNGEITI-Workplan-updated-final.pdf</vt:lpwstr>
      </vt:variant>
      <vt:variant>
        <vt:lpwstr/>
      </vt:variant>
      <vt:variant>
        <vt:i4>6357093</vt:i4>
      </vt:variant>
      <vt:variant>
        <vt:i4>147</vt:i4>
      </vt:variant>
      <vt:variant>
        <vt:i4>0</vt:i4>
      </vt:variant>
      <vt:variant>
        <vt:i4>5</vt:i4>
      </vt:variant>
      <vt:variant>
        <vt:lpwstr>https://www.pngeiti.org.pg/2020-validation/</vt:lpwstr>
      </vt:variant>
      <vt:variant>
        <vt:lpwstr/>
      </vt:variant>
      <vt:variant>
        <vt:i4>5177379</vt:i4>
      </vt:variant>
      <vt:variant>
        <vt:i4>144</vt:i4>
      </vt:variant>
      <vt:variant>
        <vt:i4>0</vt:i4>
      </vt:variant>
      <vt:variant>
        <vt:i4>5</vt:i4>
      </vt:variant>
      <vt:variant>
        <vt:lpwstr>https://www.treasury.gov.pg/html/national_budget/files/2022/Volume1.pdf</vt:lpwstr>
      </vt:variant>
      <vt:variant>
        <vt:lpwstr/>
      </vt:variant>
      <vt:variant>
        <vt:i4>3211310</vt:i4>
      </vt:variant>
      <vt:variant>
        <vt:i4>141</vt:i4>
      </vt:variant>
      <vt:variant>
        <vt:i4>0</vt:i4>
      </vt:variant>
      <vt:variant>
        <vt:i4>5</vt:i4>
      </vt:variant>
      <vt:variant>
        <vt:lpwstr>http://www.pngeiti.org.pg/wp-content/uploads/2018/04/2022-Signed-Project-Completion-Report-by-JICA-Expert-team..pdf</vt:lpwstr>
      </vt:variant>
      <vt:variant>
        <vt:lpwstr/>
      </vt:variant>
      <vt:variant>
        <vt:i4>3211310</vt:i4>
      </vt:variant>
      <vt:variant>
        <vt:i4>138</vt:i4>
      </vt:variant>
      <vt:variant>
        <vt:i4>0</vt:i4>
      </vt:variant>
      <vt:variant>
        <vt:i4>5</vt:i4>
      </vt:variant>
      <vt:variant>
        <vt:lpwstr>http://www.pngeiti.org.pg/wp-content/uploads/2018/04/2022-Signed-Project-Completion-Report-by-JICA-Expert-team..pdf</vt:lpwstr>
      </vt:variant>
      <vt:variant>
        <vt:lpwstr/>
      </vt:variant>
      <vt:variant>
        <vt:i4>2555981</vt:i4>
      </vt:variant>
      <vt:variant>
        <vt:i4>135</vt:i4>
      </vt:variant>
      <vt:variant>
        <vt:i4>0</vt:i4>
      </vt:variant>
      <vt:variant>
        <vt:i4>5</vt:i4>
      </vt:variant>
      <vt:variant>
        <vt:lpwstr>http://www.pngeiti.org.pg/wp-content/uploads/2018/04/20180803_-Wafi-Gold-Outreach-Report.pdf</vt:lpwstr>
      </vt:variant>
      <vt:variant>
        <vt:lpwstr/>
      </vt:variant>
      <vt:variant>
        <vt:i4>8257647</vt:i4>
      </vt:variant>
      <vt:variant>
        <vt:i4>132</vt:i4>
      </vt:variant>
      <vt:variant>
        <vt:i4>0</vt:i4>
      </vt:variant>
      <vt:variant>
        <vt:i4>5</vt:i4>
      </vt:variant>
      <vt:variant>
        <vt:lpwstr>http://www.pngeiti.org.pg/wp-content/uploads/2018/04/Duty-Travel-Report-Woodlark-MOA-Forum.pdf</vt:lpwstr>
      </vt:variant>
      <vt:variant>
        <vt:lpwstr/>
      </vt:variant>
      <vt:variant>
        <vt:i4>3211310</vt:i4>
      </vt:variant>
      <vt:variant>
        <vt:i4>129</vt:i4>
      </vt:variant>
      <vt:variant>
        <vt:i4>0</vt:i4>
      </vt:variant>
      <vt:variant>
        <vt:i4>5</vt:i4>
      </vt:variant>
      <vt:variant>
        <vt:lpwstr>http://www.pngeiti.org.pg/wp-content/uploads/2018/04/2022-Signed-Project-Completion-Report-by-JICA-Expert-team..pdf</vt:lpwstr>
      </vt:variant>
      <vt:variant>
        <vt:lpwstr/>
      </vt:variant>
      <vt:variant>
        <vt:i4>2162814</vt:i4>
      </vt:variant>
      <vt:variant>
        <vt:i4>126</vt:i4>
      </vt:variant>
      <vt:variant>
        <vt:i4>0</vt:i4>
      </vt:variant>
      <vt:variant>
        <vt:i4>5</vt:i4>
      </vt:variant>
      <vt:variant>
        <vt:lpwstr>https://www.pngeiti.org.pg/reports/</vt:lpwstr>
      </vt:variant>
      <vt:variant>
        <vt:lpwstr/>
      </vt:variant>
      <vt:variant>
        <vt:i4>3211310</vt:i4>
      </vt:variant>
      <vt:variant>
        <vt:i4>123</vt:i4>
      </vt:variant>
      <vt:variant>
        <vt:i4>0</vt:i4>
      </vt:variant>
      <vt:variant>
        <vt:i4>5</vt:i4>
      </vt:variant>
      <vt:variant>
        <vt:lpwstr>http://www.pngeiti.org.pg/wp-content/uploads/2018/04/2022-Signed-Project-Completion-Report-by-JICA-Expert-team..pdf</vt:lpwstr>
      </vt:variant>
      <vt:variant>
        <vt:lpwstr/>
      </vt:variant>
      <vt:variant>
        <vt:i4>4587584</vt:i4>
      </vt:variant>
      <vt:variant>
        <vt:i4>120</vt:i4>
      </vt:variant>
      <vt:variant>
        <vt:i4>0</vt:i4>
      </vt:variant>
      <vt:variant>
        <vt:i4>5</vt:i4>
      </vt:variant>
      <vt:variant>
        <vt:lpwstr>http://www.pngeiti.org.pg/wp-content/uploads/2022/02/PNGEITI-Contract-Transparency-Report-Final-Copy.pdf</vt:lpwstr>
      </vt:variant>
      <vt:variant>
        <vt:lpwstr/>
      </vt:variant>
      <vt:variant>
        <vt:i4>3145753</vt:i4>
      </vt:variant>
      <vt:variant>
        <vt:i4>117</vt:i4>
      </vt:variant>
      <vt:variant>
        <vt:i4>0</vt:i4>
      </vt:variant>
      <vt:variant>
        <vt:i4>5</vt:i4>
      </vt:variant>
      <vt:variant>
        <vt:lpwstr>http://www.pngeiti.org.pg/wp-content/uploads/2018/04/2020-PNGRGC-Roadmap-v1_Draft-Report.pdf</vt:lpwstr>
      </vt:variant>
      <vt:variant>
        <vt:lpwstr/>
      </vt:variant>
      <vt:variant>
        <vt:i4>4587606</vt:i4>
      </vt:variant>
      <vt:variant>
        <vt:i4>114</vt:i4>
      </vt:variant>
      <vt:variant>
        <vt:i4>0</vt:i4>
      </vt:variant>
      <vt:variant>
        <vt:i4>5</vt:i4>
      </vt:variant>
      <vt:variant>
        <vt:lpwstr>http://www.pngeiti.org.pg/wp-content/uploads/2018/04/Terms-of-Reference-TOR-Electronic-data-platform-EITI.pdf</vt:lpwstr>
      </vt:variant>
      <vt:variant>
        <vt:lpwstr/>
      </vt:variant>
      <vt:variant>
        <vt:i4>6881326</vt:i4>
      </vt:variant>
      <vt:variant>
        <vt:i4>111</vt:i4>
      </vt:variant>
      <vt:variant>
        <vt:i4>0</vt:i4>
      </vt:variant>
      <vt:variant>
        <vt:i4>5</vt:i4>
      </vt:variant>
      <vt:variant>
        <vt:lpwstr>http://www.pngeiti.org.pg/wp-content/uploads/2018/04/2020-Education-Mainstreaming-Draft-Report.pdf</vt:lpwstr>
      </vt:variant>
      <vt:variant>
        <vt:lpwstr/>
      </vt:variant>
      <vt:variant>
        <vt:i4>851999</vt:i4>
      </vt:variant>
      <vt:variant>
        <vt:i4>108</vt:i4>
      </vt:variant>
      <vt:variant>
        <vt:i4>0</vt:i4>
      </vt:variant>
      <vt:variant>
        <vt:i4>5</vt:i4>
      </vt:variant>
      <vt:variant>
        <vt:lpwstr>http://www.pngeiti.org.pg/wp-content/uploads/2019/07/PNGEITI-Subnational-Payments-Report-May-2019.pdf</vt:lpwstr>
      </vt:variant>
      <vt:variant>
        <vt:lpwstr/>
      </vt:variant>
      <vt:variant>
        <vt:i4>2424951</vt:i4>
      </vt:variant>
      <vt:variant>
        <vt:i4>105</vt:i4>
      </vt:variant>
      <vt:variant>
        <vt:i4>0</vt:i4>
      </vt:variant>
      <vt:variant>
        <vt:i4>5</vt:i4>
      </vt:variant>
      <vt:variant>
        <vt:lpwstr>http://www.pngeiti.org.pg/wp-content/uploads/2021/06/PNGEITI-BO-Report.pdf</vt:lpwstr>
      </vt:variant>
      <vt:variant>
        <vt:lpwstr/>
      </vt:variant>
      <vt:variant>
        <vt:i4>786443</vt:i4>
      </vt:variant>
      <vt:variant>
        <vt:i4>102</vt:i4>
      </vt:variant>
      <vt:variant>
        <vt:i4>0</vt:i4>
      </vt:variant>
      <vt:variant>
        <vt:i4>5</vt:i4>
      </vt:variant>
      <vt:variant>
        <vt:lpwstr>http://www.pngeiti.org.pg/wp-content/uploads/2021/07/PNGEITI-SOE-Scoping-Study-Report-090721.pdf</vt:lpwstr>
      </vt:variant>
      <vt:variant>
        <vt:lpwstr/>
      </vt:variant>
      <vt:variant>
        <vt:i4>4849728</vt:i4>
      </vt:variant>
      <vt:variant>
        <vt:i4>99</vt:i4>
      </vt:variant>
      <vt:variant>
        <vt:i4>0</vt:i4>
      </vt:variant>
      <vt:variant>
        <vt:i4>5</vt:i4>
      </vt:variant>
      <vt:variant>
        <vt:lpwstr>http://www.pngeiti.org.pg/wp-content/uploads/2021/06/2019-NEC-Decision-No.-80.pdf</vt:lpwstr>
      </vt:variant>
      <vt:variant>
        <vt:lpwstr/>
      </vt:variant>
      <vt:variant>
        <vt:i4>4915279</vt:i4>
      </vt:variant>
      <vt:variant>
        <vt:i4>96</vt:i4>
      </vt:variant>
      <vt:variant>
        <vt:i4>0</vt:i4>
      </vt:variant>
      <vt:variant>
        <vt:i4>5</vt:i4>
      </vt:variant>
      <vt:variant>
        <vt:lpwstr>http://www.pngeiti.org.pg/wp-content/uploads/2021/06/2017-NEC-Decision-No.-91.pdf</vt:lpwstr>
      </vt:variant>
      <vt:variant>
        <vt:lpwstr/>
      </vt:variant>
      <vt:variant>
        <vt:i4>4522060</vt:i4>
      </vt:variant>
      <vt:variant>
        <vt:i4>93</vt:i4>
      </vt:variant>
      <vt:variant>
        <vt:i4>0</vt:i4>
      </vt:variant>
      <vt:variant>
        <vt:i4>5</vt:i4>
      </vt:variant>
      <vt:variant>
        <vt:lpwstr>http://www.pngeiti.org.pg/wp-content/uploads/2021/06/2011-NEC-Decision-No-.47.pdf</vt:lpwstr>
      </vt:variant>
      <vt:variant>
        <vt:lpwstr/>
      </vt:variant>
      <vt:variant>
        <vt:i4>6225986</vt:i4>
      </vt:variant>
      <vt:variant>
        <vt:i4>90</vt:i4>
      </vt:variant>
      <vt:variant>
        <vt:i4>0</vt:i4>
      </vt:variant>
      <vt:variant>
        <vt:i4>5</vt:i4>
      </vt:variant>
      <vt:variant>
        <vt:lpwstr>https://www.pngeiti.org.pg/pngeiti-annual-workplans/</vt:lpwstr>
      </vt:variant>
      <vt:variant>
        <vt:lpwstr/>
      </vt:variant>
      <vt:variant>
        <vt:i4>7</vt:i4>
      </vt:variant>
      <vt:variant>
        <vt:i4>87</vt:i4>
      </vt:variant>
      <vt:variant>
        <vt:i4>0</vt:i4>
      </vt:variant>
      <vt:variant>
        <vt:i4>5</vt:i4>
      </vt:variant>
      <vt:variant>
        <vt:lpwstr>http://www.pngeiti.org.pg/wp-content/uploads/2018/04/Minutes-of-MSG-Meeting-No.03-of-2021.pdf</vt:lpwstr>
      </vt:variant>
      <vt:variant>
        <vt:lpwstr/>
      </vt:variant>
      <vt:variant>
        <vt:i4>2883629</vt:i4>
      </vt:variant>
      <vt:variant>
        <vt:i4>84</vt:i4>
      </vt:variant>
      <vt:variant>
        <vt:i4>0</vt:i4>
      </vt:variant>
      <vt:variant>
        <vt:i4>5</vt:i4>
      </vt:variant>
      <vt:variant>
        <vt:lpwstr>http://www.pngeiti.org.pg/wp-content/uploads/2021/12/2022-Workplan.pdf</vt:lpwstr>
      </vt:variant>
      <vt:variant>
        <vt:lpwstr/>
      </vt:variant>
      <vt:variant>
        <vt:i4>1376308</vt:i4>
      </vt:variant>
      <vt:variant>
        <vt:i4>81</vt:i4>
      </vt:variant>
      <vt:variant>
        <vt:i4>0</vt:i4>
      </vt:variant>
      <vt:variant>
        <vt:i4>5</vt:i4>
      </vt:variant>
      <vt:variant>
        <vt:lpwstr>https://www.treasury.gov.pg/html/publications/files/pub_files/2011/png-development-strategic-plan.2010-2030.pdf</vt:lpwstr>
      </vt:variant>
      <vt:variant>
        <vt:lpwstr/>
      </vt:variant>
      <vt:variant>
        <vt:i4>5636220</vt:i4>
      </vt:variant>
      <vt:variant>
        <vt:i4>78</vt:i4>
      </vt:variant>
      <vt:variant>
        <vt:i4>0</vt:i4>
      </vt:variant>
      <vt:variant>
        <vt:i4>5</vt:i4>
      </vt:variant>
      <vt:variant>
        <vt:lpwstr>https://www.treasury.gov.pg/html/publications/files/pub_files/2011/2011.png.vision.2050.pdf</vt:lpwstr>
      </vt:variant>
      <vt:variant>
        <vt:lpwstr/>
      </vt:variant>
      <vt:variant>
        <vt:i4>7</vt:i4>
      </vt:variant>
      <vt:variant>
        <vt:i4>75</vt:i4>
      </vt:variant>
      <vt:variant>
        <vt:i4>0</vt:i4>
      </vt:variant>
      <vt:variant>
        <vt:i4>5</vt:i4>
      </vt:variant>
      <vt:variant>
        <vt:lpwstr>http://www.pngeiti.org.pg/wp-content/uploads/2018/04/Minutes-of-MSG-Meeting-No.03-of-2021.pdf</vt:lpwstr>
      </vt:variant>
      <vt:variant>
        <vt:lpwstr/>
      </vt:variant>
      <vt:variant>
        <vt:i4>2883629</vt:i4>
      </vt:variant>
      <vt:variant>
        <vt:i4>72</vt:i4>
      </vt:variant>
      <vt:variant>
        <vt:i4>0</vt:i4>
      </vt:variant>
      <vt:variant>
        <vt:i4>5</vt:i4>
      </vt:variant>
      <vt:variant>
        <vt:lpwstr>http://www.pngeiti.org.pg/wp-content/uploads/2021/12/2022-Workplan.pdf</vt:lpwstr>
      </vt:variant>
      <vt:variant>
        <vt:lpwstr/>
      </vt:variant>
      <vt:variant>
        <vt:i4>2687080</vt:i4>
      </vt:variant>
      <vt:variant>
        <vt:i4>69</vt:i4>
      </vt:variant>
      <vt:variant>
        <vt:i4>0</vt:i4>
      </vt:variant>
      <vt:variant>
        <vt:i4>5</vt:i4>
      </vt:variant>
      <vt:variant>
        <vt:lpwstr>http://www.pngeiti.org.pg/pngeiti-annual-workplans/</vt:lpwstr>
      </vt:variant>
      <vt:variant>
        <vt:lpwstr/>
      </vt:variant>
      <vt:variant>
        <vt:i4>7</vt:i4>
      </vt:variant>
      <vt:variant>
        <vt:i4>66</vt:i4>
      </vt:variant>
      <vt:variant>
        <vt:i4>0</vt:i4>
      </vt:variant>
      <vt:variant>
        <vt:i4>5</vt:i4>
      </vt:variant>
      <vt:variant>
        <vt:lpwstr>http://www.pngeiti.org.pg/wp-content/uploads/2018/04/Minutes-of-MSG-Meeting-No.03-of-2021.pdf</vt:lpwstr>
      </vt:variant>
      <vt:variant>
        <vt:lpwstr/>
      </vt:variant>
      <vt:variant>
        <vt:i4>2883629</vt:i4>
      </vt:variant>
      <vt:variant>
        <vt:i4>63</vt:i4>
      </vt:variant>
      <vt:variant>
        <vt:i4>0</vt:i4>
      </vt:variant>
      <vt:variant>
        <vt:i4>5</vt:i4>
      </vt:variant>
      <vt:variant>
        <vt:lpwstr>http://www.pngeiti.org.pg/wp-content/uploads/2021/12/2022-Workplan.pdf</vt:lpwstr>
      </vt:variant>
      <vt:variant>
        <vt:lpwstr/>
      </vt:variant>
      <vt:variant>
        <vt:i4>1114172</vt:i4>
      </vt:variant>
      <vt:variant>
        <vt:i4>56</vt:i4>
      </vt:variant>
      <vt:variant>
        <vt:i4>0</vt:i4>
      </vt:variant>
      <vt:variant>
        <vt:i4>5</vt:i4>
      </vt:variant>
      <vt:variant>
        <vt:lpwstr/>
      </vt:variant>
      <vt:variant>
        <vt:lpwstr>_Toc57973533</vt:lpwstr>
      </vt:variant>
      <vt:variant>
        <vt:i4>1048636</vt:i4>
      </vt:variant>
      <vt:variant>
        <vt:i4>50</vt:i4>
      </vt:variant>
      <vt:variant>
        <vt:i4>0</vt:i4>
      </vt:variant>
      <vt:variant>
        <vt:i4>5</vt:i4>
      </vt:variant>
      <vt:variant>
        <vt:lpwstr/>
      </vt:variant>
      <vt:variant>
        <vt:lpwstr>_Toc57973532</vt:lpwstr>
      </vt:variant>
      <vt:variant>
        <vt:i4>1245244</vt:i4>
      </vt:variant>
      <vt:variant>
        <vt:i4>44</vt:i4>
      </vt:variant>
      <vt:variant>
        <vt:i4>0</vt:i4>
      </vt:variant>
      <vt:variant>
        <vt:i4>5</vt:i4>
      </vt:variant>
      <vt:variant>
        <vt:lpwstr/>
      </vt:variant>
      <vt:variant>
        <vt:lpwstr>_Toc57973531</vt:lpwstr>
      </vt:variant>
      <vt:variant>
        <vt:i4>1179708</vt:i4>
      </vt:variant>
      <vt:variant>
        <vt:i4>38</vt:i4>
      </vt:variant>
      <vt:variant>
        <vt:i4>0</vt:i4>
      </vt:variant>
      <vt:variant>
        <vt:i4>5</vt:i4>
      </vt:variant>
      <vt:variant>
        <vt:lpwstr/>
      </vt:variant>
      <vt:variant>
        <vt:lpwstr>_Toc57973530</vt:lpwstr>
      </vt:variant>
      <vt:variant>
        <vt:i4>1769533</vt:i4>
      </vt:variant>
      <vt:variant>
        <vt:i4>32</vt:i4>
      </vt:variant>
      <vt:variant>
        <vt:i4>0</vt:i4>
      </vt:variant>
      <vt:variant>
        <vt:i4>5</vt:i4>
      </vt:variant>
      <vt:variant>
        <vt:lpwstr/>
      </vt:variant>
      <vt:variant>
        <vt:lpwstr>_Toc57973529</vt:lpwstr>
      </vt:variant>
      <vt:variant>
        <vt:i4>1703997</vt:i4>
      </vt:variant>
      <vt:variant>
        <vt:i4>26</vt:i4>
      </vt:variant>
      <vt:variant>
        <vt:i4>0</vt:i4>
      </vt:variant>
      <vt:variant>
        <vt:i4>5</vt:i4>
      </vt:variant>
      <vt:variant>
        <vt:lpwstr/>
      </vt:variant>
      <vt:variant>
        <vt:lpwstr>_Toc57973528</vt:lpwstr>
      </vt:variant>
      <vt:variant>
        <vt:i4>1376317</vt:i4>
      </vt:variant>
      <vt:variant>
        <vt:i4>20</vt:i4>
      </vt:variant>
      <vt:variant>
        <vt:i4>0</vt:i4>
      </vt:variant>
      <vt:variant>
        <vt:i4>5</vt:i4>
      </vt:variant>
      <vt:variant>
        <vt:lpwstr/>
      </vt:variant>
      <vt:variant>
        <vt:lpwstr>_Toc57973527</vt:lpwstr>
      </vt:variant>
      <vt:variant>
        <vt:i4>1310781</vt:i4>
      </vt:variant>
      <vt:variant>
        <vt:i4>14</vt:i4>
      </vt:variant>
      <vt:variant>
        <vt:i4>0</vt:i4>
      </vt:variant>
      <vt:variant>
        <vt:i4>5</vt:i4>
      </vt:variant>
      <vt:variant>
        <vt:lpwstr/>
      </vt:variant>
      <vt:variant>
        <vt:lpwstr>_Toc57973526</vt:lpwstr>
      </vt:variant>
      <vt:variant>
        <vt:i4>1507389</vt:i4>
      </vt:variant>
      <vt:variant>
        <vt:i4>8</vt:i4>
      </vt:variant>
      <vt:variant>
        <vt:i4>0</vt:i4>
      </vt:variant>
      <vt:variant>
        <vt:i4>5</vt:i4>
      </vt:variant>
      <vt:variant>
        <vt:lpwstr/>
      </vt:variant>
      <vt:variant>
        <vt:lpwstr>_Toc57973525</vt:lpwstr>
      </vt:variant>
      <vt:variant>
        <vt:i4>1441853</vt:i4>
      </vt:variant>
      <vt:variant>
        <vt:i4>2</vt:i4>
      </vt:variant>
      <vt:variant>
        <vt:i4>0</vt:i4>
      </vt:variant>
      <vt:variant>
        <vt:i4>5</vt:i4>
      </vt:variant>
      <vt:variant>
        <vt:lpwstr/>
      </vt:variant>
      <vt:variant>
        <vt:lpwstr>_Toc57973524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EITI Int Sec</dc:creator>
  <cp:keywords/>
  <cp:lastModifiedBy>Sonia Kenu-Becks</cp:lastModifiedBy>
  <cp:revision>245</cp:revision>
  <cp:lastPrinted>2019-04-29T12:09:00Z</cp:lastPrinted>
  <dcterms:created xsi:type="dcterms:W3CDTF">2022-03-28T10:56:00Z</dcterms:created>
  <dcterms:modified xsi:type="dcterms:W3CDTF">2022-03-31T02:37:00Z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0x010100833C13D94A07554DBF83E4A08DAB1CE9</vt:lpwstr>
  </property>
  <property fmtid="{D5CDD505-2E9C-101B-9397-08002B2CF9AE}" pid="3" name="_DocHome">
    <vt:i4>1660446864</vt:i4>
  </property>
  <property fmtid="{D5CDD505-2E9C-101B-9397-08002B2CF9AE}" pid="4" name="Order">
    <vt:r8>280900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